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2CC755" w14:textId="1E084C8C" w:rsidR="00384ED0" w:rsidRPr="00C81533" w:rsidRDefault="00BA5A96" w:rsidP="005667D0">
      <w:pPr>
        <w:ind w:firstLine="0"/>
        <w:jc w:val="center"/>
        <w:rPr>
          <w:rFonts w:cs="Tahoma"/>
          <w:sz w:val="28"/>
          <w:szCs w:val="28"/>
        </w:rPr>
      </w:pPr>
      <w:r>
        <w:rPr>
          <w:rFonts w:cs="Tahoma"/>
          <w:b/>
          <w:sz w:val="28"/>
          <w:szCs w:val="28"/>
        </w:rPr>
        <w:t xml:space="preserve">PREGÃO </w:t>
      </w:r>
      <w:r w:rsidR="00050C46" w:rsidRPr="00C81533">
        <w:rPr>
          <w:rFonts w:cs="Tahoma"/>
          <w:b/>
          <w:sz w:val="28"/>
          <w:szCs w:val="28"/>
        </w:rPr>
        <w:t>ELETRÔNICO</w:t>
      </w:r>
      <w:r w:rsidR="00C40E1A" w:rsidRPr="00C81533">
        <w:rPr>
          <w:rFonts w:cs="Tahoma"/>
          <w:b/>
          <w:sz w:val="28"/>
          <w:szCs w:val="28"/>
        </w:rPr>
        <w:t xml:space="preserve"> Nº </w:t>
      </w:r>
      <w:r w:rsidR="00592BEB" w:rsidRPr="003760E8">
        <w:rPr>
          <w:rFonts w:cs="Tahoma"/>
          <w:b/>
          <w:color w:val="000000"/>
          <w:sz w:val="28"/>
          <w:szCs w:val="28"/>
        </w:rPr>
        <w:t>0</w:t>
      </w:r>
      <w:r w:rsidR="0026688B">
        <w:rPr>
          <w:rFonts w:cs="Tahoma"/>
          <w:b/>
          <w:color w:val="000000"/>
          <w:sz w:val="28"/>
          <w:szCs w:val="28"/>
        </w:rPr>
        <w:t>2</w:t>
      </w:r>
      <w:r w:rsidR="002A0BA8">
        <w:rPr>
          <w:rFonts w:cs="Tahoma"/>
          <w:b/>
          <w:color w:val="000000"/>
          <w:sz w:val="28"/>
          <w:szCs w:val="28"/>
        </w:rPr>
        <w:t>6</w:t>
      </w:r>
      <w:r w:rsidR="00C40E1A" w:rsidRPr="003760E8">
        <w:rPr>
          <w:rFonts w:cs="Tahoma"/>
          <w:b/>
          <w:color w:val="000000"/>
          <w:sz w:val="28"/>
          <w:szCs w:val="28"/>
        </w:rPr>
        <w:t>/202</w:t>
      </w:r>
      <w:r w:rsidR="0026688B">
        <w:rPr>
          <w:rFonts w:cs="Tahoma"/>
          <w:b/>
          <w:color w:val="000000"/>
          <w:sz w:val="28"/>
          <w:szCs w:val="28"/>
        </w:rPr>
        <w:t>3</w:t>
      </w:r>
      <w:r w:rsidR="004C079A" w:rsidRPr="003760E8">
        <w:rPr>
          <w:rFonts w:cs="Tahoma"/>
          <w:b/>
          <w:color w:val="000000"/>
          <w:sz w:val="28"/>
          <w:szCs w:val="28"/>
        </w:rPr>
        <w:t xml:space="preserve"> – Edital </w:t>
      </w:r>
      <w:r w:rsidR="004455E2" w:rsidRPr="003760E8">
        <w:rPr>
          <w:rFonts w:cs="Tahoma"/>
          <w:b/>
          <w:color w:val="000000"/>
          <w:sz w:val="28"/>
          <w:szCs w:val="28"/>
        </w:rPr>
        <w:t>n</w:t>
      </w:r>
      <w:r w:rsidR="004C079A" w:rsidRPr="003760E8">
        <w:rPr>
          <w:rFonts w:cs="Tahoma"/>
          <w:b/>
          <w:color w:val="000000"/>
          <w:sz w:val="28"/>
          <w:szCs w:val="28"/>
        </w:rPr>
        <w:t xml:space="preserve">º </w:t>
      </w:r>
      <w:r w:rsidR="00693F00" w:rsidRPr="003760E8">
        <w:rPr>
          <w:rFonts w:cs="Tahoma"/>
          <w:b/>
          <w:color w:val="000000"/>
          <w:sz w:val="28"/>
          <w:szCs w:val="28"/>
        </w:rPr>
        <w:t>0</w:t>
      </w:r>
      <w:r w:rsidR="00A54BFC">
        <w:rPr>
          <w:rFonts w:cs="Tahoma"/>
          <w:b/>
          <w:color w:val="000000"/>
          <w:sz w:val="28"/>
          <w:szCs w:val="28"/>
        </w:rPr>
        <w:t>4</w:t>
      </w:r>
      <w:r w:rsidR="002A0BA8">
        <w:rPr>
          <w:rFonts w:cs="Tahoma"/>
          <w:b/>
          <w:color w:val="000000"/>
          <w:sz w:val="28"/>
          <w:szCs w:val="28"/>
        </w:rPr>
        <w:t>5</w:t>
      </w:r>
      <w:r w:rsidR="004C079A" w:rsidRPr="009D29BA">
        <w:rPr>
          <w:rFonts w:cs="Tahoma"/>
          <w:b/>
          <w:sz w:val="28"/>
          <w:szCs w:val="28"/>
        </w:rPr>
        <w:t>/</w:t>
      </w:r>
      <w:r w:rsidR="004C079A" w:rsidRPr="00C81533">
        <w:rPr>
          <w:rFonts w:cs="Tahoma"/>
          <w:b/>
          <w:sz w:val="28"/>
          <w:szCs w:val="28"/>
        </w:rPr>
        <w:t>202</w:t>
      </w:r>
      <w:r w:rsidR="00A54BFC">
        <w:rPr>
          <w:rFonts w:cs="Tahoma"/>
          <w:b/>
          <w:sz w:val="28"/>
          <w:szCs w:val="28"/>
        </w:rPr>
        <w:t>3</w:t>
      </w:r>
    </w:p>
    <w:p w14:paraId="0CE7FE92" w14:textId="77777777" w:rsidR="00364CEF" w:rsidRPr="00C81533" w:rsidRDefault="00364CEF" w:rsidP="00364CEF">
      <w:pPr>
        <w:ind w:firstLine="0"/>
        <w:rPr>
          <w:rFonts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3"/>
        <w:gridCol w:w="654"/>
        <w:gridCol w:w="851"/>
        <w:gridCol w:w="2270"/>
        <w:gridCol w:w="502"/>
        <w:gridCol w:w="169"/>
        <w:gridCol w:w="851"/>
        <w:gridCol w:w="3508"/>
      </w:tblGrid>
      <w:tr w:rsidR="00FF42B1" w:rsidRPr="00C81533" w14:paraId="1EA5C255" w14:textId="77777777" w:rsidTr="0097631D">
        <w:trPr>
          <w:jc w:val="center"/>
        </w:trPr>
        <w:tc>
          <w:tcPr>
            <w:tcW w:w="1325" w:type="dxa"/>
            <w:gridSpan w:val="2"/>
            <w:tcBorders>
              <w:bottom w:val="single" w:sz="4" w:space="0" w:color="BFBFBF"/>
              <w:right w:val="nil"/>
            </w:tcBorders>
            <w:shd w:val="clear" w:color="auto" w:fill="auto"/>
            <w:vAlign w:val="center"/>
          </w:tcPr>
          <w:p w14:paraId="3B1DCFBA" w14:textId="77777777" w:rsidR="005667D0" w:rsidRPr="00C81533" w:rsidRDefault="005667D0" w:rsidP="00A240C4">
            <w:pPr>
              <w:ind w:firstLine="0"/>
              <w:rPr>
                <w:rFonts w:cs="Tahoma"/>
                <w:b/>
              </w:rPr>
            </w:pPr>
            <w:r w:rsidRPr="00C81533">
              <w:rPr>
                <w:rFonts w:cs="Tahoma"/>
                <w:b/>
              </w:rPr>
              <w:t>Modalidade:</w:t>
            </w:r>
          </w:p>
        </w:tc>
        <w:tc>
          <w:tcPr>
            <w:tcW w:w="3775" w:type="dxa"/>
            <w:gridSpan w:val="3"/>
            <w:tcBorders>
              <w:left w:val="nil"/>
              <w:bottom w:val="single" w:sz="4" w:space="0" w:color="BFBFBF"/>
              <w:right w:val="single" w:sz="4" w:space="0" w:color="BFBFBF"/>
            </w:tcBorders>
            <w:shd w:val="clear" w:color="auto" w:fill="auto"/>
            <w:vAlign w:val="center"/>
          </w:tcPr>
          <w:p w14:paraId="01B6DE41" w14:textId="77777777" w:rsidR="005667D0" w:rsidRPr="00C81533" w:rsidRDefault="005667D0" w:rsidP="00A240C4">
            <w:pPr>
              <w:ind w:firstLine="0"/>
              <w:rPr>
                <w:rFonts w:cs="Tahoma"/>
                <w:b/>
              </w:rPr>
            </w:pPr>
            <w:r w:rsidRPr="00C81533">
              <w:rPr>
                <w:rFonts w:cs="Tahoma"/>
                <w:b/>
              </w:rPr>
              <w:t xml:space="preserve">PREGÃO </w:t>
            </w:r>
            <w:r w:rsidR="00050C46" w:rsidRPr="00C81533">
              <w:rPr>
                <w:rFonts w:cs="Tahoma"/>
                <w:b/>
              </w:rPr>
              <w:t>ELETRÔNICO</w:t>
            </w:r>
          </w:p>
        </w:tc>
        <w:tc>
          <w:tcPr>
            <w:tcW w:w="671" w:type="dxa"/>
            <w:gridSpan w:val="2"/>
            <w:tcBorders>
              <w:left w:val="single" w:sz="4" w:space="0" w:color="BFBFBF"/>
              <w:bottom w:val="single" w:sz="4" w:space="0" w:color="BFBFBF"/>
              <w:right w:val="nil"/>
            </w:tcBorders>
            <w:shd w:val="clear" w:color="auto" w:fill="auto"/>
            <w:vAlign w:val="center"/>
          </w:tcPr>
          <w:p w14:paraId="5F790242" w14:textId="77777777" w:rsidR="005667D0" w:rsidRPr="00C81533" w:rsidRDefault="005667D0" w:rsidP="00A240C4">
            <w:pPr>
              <w:ind w:firstLine="0"/>
              <w:rPr>
                <w:rFonts w:cs="Tahoma"/>
                <w:b/>
              </w:rPr>
            </w:pPr>
            <w:r w:rsidRPr="00C81533">
              <w:rPr>
                <w:rFonts w:cs="Tahoma"/>
                <w:b/>
              </w:rPr>
              <w:t>Tipo:</w:t>
            </w:r>
          </w:p>
        </w:tc>
        <w:tc>
          <w:tcPr>
            <w:tcW w:w="4359" w:type="dxa"/>
            <w:gridSpan w:val="2"/>
            <w:tcBorders>
              <w:left w:val="nil"/>
              <w:bottom w:val="single" w:sz="4" w:space="0" w:color="BFBFBF"/>
            </w:tcBorders>
            <w:shd w:val="clear" w:color="auto" w:fill="auto"/>
            <w:vAlign w:val="center"/>
          </w:tcPr>
          <w:p w14:paraId="405882FC" w14:textId="77777777" w:rsidR="005667D0" w:rsidRPr="00C81533" w:rsidRDefault="005667D0" w:rsidP="00A240C4">
            <w:pPr>
              <w:ind w:firstLine="0"/>
              <w:rPr>
                <w:rFonts w:cs="Tahoma"/>
                <w:b/>
              </w:rPr>
            </w:pPr>
            <w:r w:rsidRPr="00C81533">
              <w:rPr>
                <w:rFonts w:cs="Tahoma"/>
                <w:b/>
              </w:rPr>
              <w:t>MENOR PREÇO POR ITEM</w:t>
            </w:r>
          </w:p>
        </w:tc>
      </w:tr>
      <w:tr w:rsidR="0097631D" w:rsidRPr="00C81533" w14:paraId="0B84BF8F" w14:textId="77777777" w:rsidTr="0097631D">
        <w:trPr>
          <w:jc w:val="center"/>
        </w:trPr>
        <w:tc>
          <w:tcPr>
            <w:tcW w:w="2830" w:type="dxa"/>
            <w:gridSpan w:val="4"/>
            <w:tcBorders>
              <w:top w:val="single" w:sz="4" w:space="0" w:color="A6A6A6"/>
              <w:bottom w:val="single" w:sz="4" w:space="0" w:color="A6A6A6"/>
              <w:right w:val="nil"/>
            </w:tcBorders>
            <w:shd w:val="clear" w:color="auto" w:fill="auto"/>
            <w:vAlign w:val="center"/>
          </w:tcPr>
          <w:p w14:paraId="581D06FA" w14:textId="77777777" w:rsidR="0097631D" w:rsidRPr="00C81533" w:rsidRDefault="0097631D" w:rsidP="00B305F4">
            <w:pPr>
              <w:ind w:firstLine="0"/>
              <w:rPr>
                <w:rFonts w:cs="Tahoma"/>
                <w:b/>
              </w:rPr>
            </w:pPr>
            <w:r w:rsidRPr="00C81533">
              <w:rPr>
                <w:rFonts w:cs="Tahoma"/>
                <w:b/>
              </w:rPr>
              <w:t>Processo Administrativo nº:</w:t>
            </w:r>
          </w:p>
        </w:tc>
        <w:tc>
          <w:tcPr>
            <w:tcW w:w="7300" w:type="dxa"/>
            <w:gridSpan w:val="5"/>
            <w:tcBorders>
              <w:top w:val="single" w:sz="4" w:space="0" w:color="A6A6A6"/>
              <w:left w:val="nil"/>
              <w:bottom w:val="single" w:sz="4" w:space="0" w:color="A6A6A6"/>
            </w:tcBorders>
            <w:shd w:val="clear" w:color="auto" w:fill="auto"/>
            <w:vAlign w:val="center"/>
          </w:tcPr>
          <w:p w14:paraId="6CA18553" w14:textId="10A0F394" w:rsidR="0097631D" w:rsidRPr="008B388C" w:rsidRDefault="0097631D" w:rsidP="00B305F4">
            <w:pPr>
              <w:ind w:firstLine="0"/>
              <w:rPr>
                <w:rFonts w:cs="Tahoma"/>
              </w:rPr>
            </w:pPr>
            <w:r w:rsidRPr="008B388C">
              <w:rPr>
                <w:rFonts w:cs="Tahoma"/>
              </w:rPr>
              <w:t>2</w:t>
            </w:r>
            <w:r w:rsidR="00025F95">
              <w:rPr>
                <w:rFonts w:cs="Tahoma"/>
              </w:rPr>
              <w:t>7.</w:t>
            </w:r>
            <w:r w:rsidR="002A0BA8">
              <w:rPr>
                <w:rFonts w:cs="Tahoma"/>
              </w:rPr>
              <w:t>763</w:t>
            </w:r>
            <w:r w:rsidRPr="008B388C">
              <w:rPr>
                <w:rFonts w:cs="Tahoma"/>
              </w:rPr>
              <w:t>/202</w:t>
            </w:r>
            <w:r w:rsidR="00025F95">
              <w:rPr>
                <w:rFonts w:cs="Tahoma"/>
              </w:rPr>
              <w:t>3</w:t>
            </w:r>
          </w:p>
        </w:tc>
      </w:tr>
      <w:tr w:rsidR="00364CEF" w:rsidRPr="00C81533" w14:paraId="07F3FF8E" w14:textId="77777777" w:rsidTr="0097631D">
        <w:trPr>
          <w:jc w:val="center"/>
        </w:trPr>
        <w:tc>
          <w:tcPr>
            <w:tcW w:w="1272" w:type="dxa"/>
            <w:tcBorders>
              <w:top w:val="single" w:sz="4" w:space="0" w:color="BFBFBF"/>
              <w:bottom w:val="single" w:sz="4" w:space="0" w:color="BFBFBF"/>
              <w:right w:val="nil"/>
            </w:tcBorders>
            <w:shd w:val="clear" w:color="auto" w:fill="auto"/>
            <w:vAlign w:val="center"/>
          </w:tcPr>
          <w:p w14:paraId="7EB594E8" w14:textId="77777777" w:rsidR="00364CEF" w:rsidRPr="00C81533" w:rsidRDefault="00364CEF" w:rsidP="00A240C4">
            <w:pPr>
              <w:ind w:firstLine="0"/>
              <w:rPr>
                <w:rFonts w:cs="Tahoma"/>
                <w:b/>
              </w:rPr>
            </w:pPr>
            <w:r w:rsidRPr="00C81533">
              <w:rPr>
                <w:rFonts w:cs="Tahoma"/>
                <w:b/>
              </w:rPr>
              <w:t>Solicitante:</w:t>
            </w:r>
          </w:p>
        </w:tc>
        <w:tc>
          <w:tcPr>
            <w:tcW w:w="8858" w:type="dxa"/>
            <w:gridSpan w:val="8"/>
            <w:tcBorders>
              <w:top w:val="single" w:sz="4" w:space="0" w:color="BFBFBF"/>
              <w:left w:val="nil"/>
              <w:bottom w:val="single" w:sz="4" w:space="0" w:color="A6A6A6"/>
            </w:tcBorders>
            <w:shd w:val="clear" w:color="auto" w:fill="auto"/>
            <w:vAlign w:val="center"/>
          </w:tcPr>
          <w:p w14:paraId="171E7ED2" w14:textId="0F66E3C2" w:rsidR="00364CEF" w:rsidRPr="008B388C" w:rsidRDefault="002A0BA8" w:rsidP="00A240C4">
            <w:pPr>
              <w:ind w:firstLine="0"/>
              <w:rPr>
                <w:rFonts w:cs="Tahoma"/>
              </w:rPr>
            </w:pPr>
            <w:r>
              <w:rPr>
                <w:rFonts w:cs="Tahoma"/>
              </w:rPr>
              <w:t>Secretarias Municipais de Imigrante</w:t>
            </w:r>
          </w:p>
        </w:tc>
      </w:tr>
      <w:tr w:rsidR="009A2A39" w:rsidRPr="00C81533" w14:paraId="0076CE3F" w14:textId="77777777" w:rsidTr="009678F3">
        <w:trPr>
          <w:trHeight w:val="262"/>
          <w:jc w:val="center"/>
        </w:trPr>
        <w:tc>
          <w:tcPr>
            <w:tcW w:w="1979" w:type="dxa"/>
            <w:gridSpan w:val="3"/>
            <w:tcBorders>
              <w:top w:val="single" w:sz="4" w:space="0" w:color="A6A6A6"/>
              <w:right w:val="nil"/>
            </w:tcBorders>
            <w:shd w:val="clear" w:color="auto" w:fill="auto"/>
            <w:vAlign w:val="center"/>
          </w:tcPr>
          <w:p w14:paraId="369FA614" w14:textId="77777777" w:rsidR="00364CEF" w:rsidRPr="00C81533" w:rsidRDefault="009A2A39" w:rsidP="00A240C4">
            <w:pPr>
              <w:ind w:firstLine="0"/>
              <w:rPr>
                <w:rFonts w:cs="Tahoma"/>
                <w:b/>
              </w:rPr>
            </w:pPr>
            <w:r w:rsidRPr="00C81533">
              <w:rPr>
                <w:rFonts w:cs="Tahoma"/>
                <w:b/>
              </w:rPr>
              <w:t>Data de abertura:</w:t>
            </w:r>
          </w:p>
        </w:tc>
        <w:tc>
          <w:tcPr>
            <w:tcW w:w="3623" w:type="dxa"/>
            <w:gridSpan w:val="3"/>
            <w:tcBorders>
              <w:top w:val="single" w:sz="4" w:space="0" w:color="A6A6A6"/>
              <w:left w:val="nil"/>
              <w:right w:val="single" w:sz="4" w:space="0" w:color="A6A6A6"/>
            </w:tcBorders>
            <w:shd w:val="clear" w:color="auto" w:fill="auto"/>
            <w:vAlign w:val="center"/>
          </w:tcPr>
          <w:p w14:paraId="25B32FA6" w14:textId="77958018" w:rsidR="00364CEF" w:rsidRPr="009678F3" w:rsidRDefault="008E6590" w:rsidP="00A240C4">
            <w:pPr>
              <w:ind w:firstLine="0"/>
              <w:rPr>
                <w:rFonts w:cs="Tahoma"/>
                <w:b/>
              </w:rPr>
            </w:pPr>
            <w:r>
              <w:rPr>
                <w:rFonts w:cs="Tahoma"/>
                <w:b/>
              </w:rPr>
              <w:t>04</w:t>
            </w:r>
            <w:r w:rsidR="00B66AD6" w:rsidRPr="009678F3">
              <w:rPr>
                <w:rFonts w:cs="Tahoma"/>
                <w:b/>
              </w:rPr>
              <w:t>/</w:t>
            </w:r>
            <w:r>
              <w:rPr>
                <w:rFonts w:cs="Tahoma"/>
                <w:b/>
              </w:rPr>
              <w:t>10</w:t>
            </w:r>
            <w:r w:rsidR="00B66AD6" w:rsidRPr="009678F3">
              <w:rPr>
                <w:rFonts w:cs="Tahoma"/>
                <w:b/>
              </w:rPr>
              <w:t>/2023</w:t>
            </w:r>
          </w:p>
        </w:tc>
        <w:tc>
          <w:tcPr>
            <w:tcW w:w="1020" w:type="dxa"/>
            <w:gridSpan w:val="2"/>
            <w:tcBorders>
              <w:top w:val="single" w:sz="4" w:space="0" w:color="A6A6A6"/>
              <w:left w:val="single" w:sz="4" w:space="0" w:color="A6A6A6"/>
              <w:right w:val="nil"/>
            </w:tcBorders>
            <w:shd w:val="clear" w:color="auto" w:fill="auto"/>
            <w:vAlign w:val="center"/>
          </w:tcPr>
          <w:p w14:paraId="6637B9BC" w14:textId="77777777" w:rsidR="00364CEF" w:rsidRPr="009678F3" w:rsidRDefault="009A2A39" w:rsidP="00A240C4">
            <w:pPr>
              <w:ind w:firstLine="0"/>
              <w:rPr>
                <w:rFonts w:cs="Tahoma"/>
                <w:b/>
              </w:rPr>
            </w:pPr>
            <w:r w:rsidRPr="009678F3">
              <w:rPr>
                <w:rFonts w:cs="Tahoma"/>
                <w:b/>
              </w:rPr>
              <w:t>Horário:</w:t>
            </w:r>
          </w:p>
        </w:tc>
        <w:tc>
          <w:tcPr>
            <w:tcW w:w="3508" w:type="dxa"/>
            <w:tcBorders>
              <w:top w:val="single" w:sz="4" w:space="0" w:color="A6A6A6"/>
              <w:left w:val="nil"/>
            </w:tcBorders>
            <w:shd w:val="clear" w:color="auto" w:fill="auto"/>
            <w:vAlign w:val="center"/>
          </w:tcPr>
          <w:p w14:paraId="02DD579D" w14:textId="283CA3F2" w:rsidR="00364CEF" w:rsidRPr="009678F3" w:rsidRDefault="009678F3" w:rsidP="00A240C4">
            <w:pPr>
              <w:ind w:firstLine="0"/>
              <w:rPr>
                <w:rFonts w:cs="Tahoma"/>
                <w:b/>
              </w:rPr>
            </w:pPr>
            <w:r w:rsidRPr="009678F3">
              <w:rPr>
                <w:rFonts w:cs="Tahoma"/>
                <w:b/>
              </w:rPr>
              <w:t>08</w:t>
            </w:r>
            <w:r w:rsidR="002A0BA8" w:rsidRPr="009678F3">
              <w:rPr>
                <w:rFonts w:cs="Tahoma"/>
                <w:b/>
              </w:rPr>
              <w:t>h</w:t>
            </w:r>
            <w:r w:rsidRPr="009678F3">
              <w:rPr>
                <w:rFonts w:cs="Tahoma"/>
                <w:b/>
              </w:rPr>
              <w:t>30</w:t>
            </w:r>
            <w:r w:rsidR="00B66AD6" w:rsidRPr="009678F3">
              <w:rPr>
                <w:rFonts w:cs="Tahoma"/>
                <w:b/>
              </w:rPr>
              <w:t xml:space="preserve"> horas</w:t>
            </w:r>
          </w:p>
        </w:tc>
      </w:tr>
    </w:tbl>
    <w:p w14:paraId="68D300CE" w14:textId="62C5C369" w:rsidR="00384ED0" w:rsidRPr="00C81533" w:rsidRDefault="00C40E1A" w:rsidP="005B2F5E">
      <w:pPr>
        <w:pStyle w:val="EmentaLicitao"/>
      </w:pPr>
      <w:r w:rsidRPr="00C81533">
        <w:t>Edital</w:t>
      </w:r>
      <w:r w:rsidR="00B43F6B" w:rsidRPr="00C81533">
        <w:t xml:space="preserve"> </w:t>
      </w:r>
      <w:r w:rsidRPr="00C81533">
        <w:t>de</w:t>
      </w:r>
      <w:r w:rsidR="00B43F6B" w:rsidRPr="00C81533">
        <w:t xml:space="preserve"> </w:t>
      </w:r>
      <w:r w:rsidR="00774433" w:rsidRPr="00C81533">
        <w:t>Pregão</w:t>
      </w:r>
      <w:r w:rsidR="00B43F6B" w:rsidRPr="00C81533">
        <w:t xml:space="preserve"> </w:t>
      </w:r>
      <w:r w:rsidR="00595F6F" w:rsidRPr="00C81533">
        <w:t>Eletrônico</w:t>
      </w:r>
      <w:r w:rsidR="00E43328" w:rsidRPr="00C81533">
        <w:t xml:space="preserve"> –</w:t>
      </w:r>
      <w:r w:rsidR="00DB3599">
        <w:t xml:space="preserve"> </w:t>
      </w:r>
      <w:r w:rsidR="001023DE" w:rsidRPr="00C81533">
        <w:rPr>
          <w:u w:val="single"/>
        </w:rPr>
        <w:t>SISTEMA DE REGISTRO DE PREÇOS</w:t>
      </w:r>
      <w:r w:rsidR="007002B6" w:rsidRPr="00C81533">
        <w:t xml:space="preserve"> </w:t>
      </w:r>
      <w:r w:rsidR="00E43328" w:rsidRPr="00C81533">
        <w:t xml:space="preserve">- </w:t>
      </w:r>
      <w:r w:rsidR="00595F6F" w:rsidRPr="00C81533">
        <w:t>visando</w:t>
      </w:r>
      <w:r w:rsidRPr="00C81533">
        <w:t xml:space="preserve"> </w:t>
      </w:r>
      <w:r w:rsidR="005B2F5E">
        <w:t xml:space="preserve">a </w:t>
      </w:r>
      <w:r w:rsidR="005B2F5E" w:rsidRPr="005B2F5E">
        <w:t xml:space="preserve">aquisição de </w:t>
      </w:r>
      <w:r w:rsidR="002A0BA8">
        <w:t>computadores</w:t>
      </w:r>
      <w:r w:rsidR="00F35E8B">
        <w:t xml:space="preserve">, conforme demanda, para o Município de Imigrante. </w:t>
      </w:r>
    </w:p>
    <w:p w14:paraId="01D2DF56" w14:textId="77777777" w:rsidR="00780B2A" w:rsidRPr="003760E8" w:rsidRDefault="00C40E1A" w:rsidP="0066335B">
      <w:pPr>
        <w:rPr>
          <w:color w:val="000000"/>
        </w:rPr>
      </w:pPr>
      <w:r w:rsidRPr="00C81533">
        <w:t xml:space="preserve">O </w:t>
      </w:r>
      <w:r w:rsidRPr="00C81533">
        <w:rPr>
          <w:b/>
          <w:bCs/>
        </w:rPr>
        <w:t>PREFEITO MUNICIPAL DE IMIGRANTE</w:t>
      </w:r>
      <w:r w:rsidRPr="00C81533">
        <w:t>, no uso de suas atribuições, torna público, para conhecimento dos interessados</w:t>
      </w:r>
      <w:r w:rsidR="00780B2A" w:rsidRPr="00C81533">
        <w:t xml:space="preserve"> que se encontra aberta à licitação nesta unidade, na modalidade </w:t>
      </w:r>
      <w:r w:rsidR="00780B2A" w:rsidRPr="00C81533">
        <w:rPr>
          <w:b/>
          <w:bCs/>
        </w:rPr>
        <w:t xml:space="preserve">PREGÃO </w:t>
      </w:r>
      <w:r w:rsidR="00957453" w:rsidRPr="00C81533">
        <w:rPr>
          <w:b/>
          <w:bCs/>
        </w:rPr>
        <w:t>ELETRÔNICO</w:t>
      </w:r>
      <w:r w:rsidR="00780B2A" w:rsidRPr="00C81533">
        <w:t xml:space="preserve">, do tipo </w:t>
      </w:r>
      <w:r w:rsidR="00780B2A" w:rsidRPr="00C81533">
        <w:rPr>
          <w:b/>
          <w:bCs/>
        </w:rPr>
        <w:t xml:space="preserve">MENOR PREÇO POR </w:t>
      </w:r>
      <w:r w:rsidR="00BE271C" w:rsidRPr="00C81533">
        <w:rPr>
          <w:b/>
          <w:bCs/>
        </w:rPr>
        <w:t>ITEM</w:t>
      </w:r>
      <w:r w:rsidR="00780B2A" w:rsidRPr="00C81533">
        <w:t xml:space="preserve">, </w:t>
      </w:r>
      <w:r w:rsidR="001023DE" w:rsidRPr="00C81533">
        <w:t xml:space="preserve">processado através do </w:t>
      </w:r>
      <w:r w:rsidR="001023DE" w:rsidRPr="00C81533">
        <w:rPr>
          <w:b/>
        </w:rPr>
        <w:t>SISTEMA DE REGISTRO DE PREÇOS</w:t>
      </w:r>
      <w:r w:rsidR="001023DE">
        <w:t xml:space="preserve">, </w:t>
      </w:r>
      <w:r w:rsidR="00780B2A" w:rsidRPr="008D4CAF">
        <w:t xml:space="preserve">que será regida pela Lei nº 10.520/2002 e Decreto Municipal nº 1.948/2021, com aplicação subsidiária da </w:t>
      </w:r>
      <w:r w:rsidR="000F14E2" w:rsidRPr="008D4CAF">
        <w:t>l</w:t>
      </w:r>
      <w:r w:rsidR="00780B2A" w:rsidRPr="008D4CAF">
        <w:t xml:space="preserve">ei </w:t>
      </w:r>
      <w:r w:rsidR="000F14E2" w:rsidRPr="008D4CAF">
        <w:t>federal</w:t>
      </w:r>
      <w:r w:rsidR="00780B2A" w:rsidRPr="008D4CAF">
        <w:t xml:space="preserve"> nº. 8.666/1993 e suas posteriores alterações, Lei Complementar 123/2006 e demais normas regulamentares aplicáveis à </w:t>
      </w:r>
      <w:r w:rsidR="00780B2A" w:rsidRPr="003760E8">
        <w:rPr>
          <w:color w:val="000000"/>
        </w:rPr>
        <w:t>espécie.</w:t>
      </w:r>
    </w:p>
    <w:p w14:paraId="11CE9A52" w14:textId="29693A41" w:rsidR="00D7105C" w:rsidRPr="00620BD2" w:rsidRDefault="00780B2A" w:rsidP="00D7105C">
      <w:pPr>
        <w:rPr>
          <w:b/>
        </w:rPr>
      </w:pPr>
      <w:r w:rsidRPr="00620BD2">
        <w:t>A sessão de processamento será realizada no</w:t>
      </w:r>
      <w:r w:rsidR="001023DE" w:rsidRPr="009678F3">
        <w:t xml:space="preserve"> dia</w:t>
      </w:r>
      <w:r w:rsidRPr="009678F3">
        <w:t xml:space="preserve"> </w:t>
      </w:r>
      <w:r w:rsidR="008E6590">
        <w:rPr>
          <w:b/>
        </w:rPr>
        <w:t>04</w:t>
      </w:r>
      <w:r w:rsidR="00632656" w:rsidRPr="009678F3">
        <w:rPr>
          <w:b/>
        </w:rPr>
        <w:t>/</w:t>
      </w:r>
      <w:r w:rsidR="008E6590">
        <w:rPr>
          <w:b/>
        </w:rPr>
        <w:t>10</w:t>
      </w:r>
      <w:r w:rsidR="00632656" w:rsidRPr="009678F3">
        <w:rPr>
          <w:b/>
        </w:rPr>
        <w:t>/2023</w:t>
      </w:r>
      <w:r w:rsidR="008D4CAF" w:rsidRPr="009678F3">
        <w:rPr>
          <w:b/>
          <w:bCs/>
        </w:rPr>
        <w:t>,</w:t>
      </w:r>
      <w:r w:rsidRPr="009678F3">
        <w:t xml:space="preserve"> às </w:t>
      </w:r>
      <w:r w:rsidR="00620BD2" w:rsidRPr="009678F3">
        <w:rPr>
          <w:b/>
          <w:bCs/>
        </w:rPr>
        <w:t>08h30min</w:t>
      </w:r>
      <w:r w:rsidRPr="009678F3">
        <w:t xml:space="preserve">, </w:t>
      </w:r>
      <w:r w:rsidR="00E43328" w:rsidRPr="009678F3">
        <w:t xml:space="preserve">no </w:t>
      </w:r>
      <w:r w:rsidR="00E43328" w:rsidRPr="00620BD2">
        <w:t xml:space="preserve">site </w:t>
      </w:r>
      <w:hyperlink r:id="rId8" w:history="1">
        <w:r w:rsidR="00E43328" w:rsidRPr="00620BD2">
          <w:rPr>
            <w:rStyle w:val="Hyperlink"/>
            <w:b/>
            <w:bCs/>
            <w:color w:val="auto"/>
          </w:rPr>
          <w:t>www.portaldecompraspublicas.com.br</w:t>
        </w:r>
      </w:hyperlink>
      <w:r w:rsidR="00E43328" w:rsidRPr="00620BD2">
        <w:rPr>
          <w:rFonts w:ascii="Cambria" w:hAnsi="Cambria" w:cs="Cambria"/>
        </w:rPr>
        <w:t xml:space="preserve"> </w:t>
      </w:r>
      <w:r w:rsidRPr="00620BD2">
        <w:t xml:space="preserve">e será conduzida pelo </w:t>
      </w:r>
      <w:r w:rsidR="00F52391" w:rsidRPr="00620BD2">
        <w:t>Pregoeiro</w:t>
      </w:r>
      <w:r w:rsidRPr="00620BD2">
        <w:t xml:space="preserve"> com o auxílio da </w:t>
      </w:r>
      <w:r w:rsidR="004D0865" w:rsidRPr="00620BD2">
        <w:t>e</w:t>
      </w:r>
      <w:r w:rsidRPr="00620BD2">
        <w:t xml:space="preserve">quipe de </w:t>
      </w:r>
      <w:r w:rsidR="004D0865" w:rsidRPr="00620BD2">
        <w:t>a</w:t>
      </w:r>
      <w:r w:rsidRPr="00620BD2">
        <w:t xml:space="preserve">poio, designados pela Portaria n° </w:t>
      </w:r>
      <w:r w:rsidR="00FD43FD" w:rsidRPr="00620BD2">
        <w:t>1</w:t>
      </w:r>
      <w:r w:rsidR="00632656" w:rsidRPr="00620BD2">
        <w:t>04</w:t>
      </w:r>
      <w:r w:rsidR="00FD43FD" w:rsidRPr="00620BD2">
        <w:t>/202</w:t>
      </w:r>
      <w:r w:rsidR="00632656" w:rsidRPr="00620BD2">
        <w:t>2</w:t>
      </w:r>
      <w:r w:rsidR="00373AC7" w:rsidRPr="00620BD2">
        <w:t>.</w:t>
      </w:r>
      <w:r w:rsidR="00D7105C" w:rsidRPr="00620BD2">
        <w:rPr>
          <w:b/>
        </w:rPr>
        <w:t xml:space="preserve"> </w:t>
      </w:r>
    </w:p>
    <w:p w14:paraId="3E02F87C" w14:textId="43104B2C" w:rsidR="0056533C" w:rsidRPr="002A0BA8" w:rsidRDefault="0056533C" w:rsidP="00D7105C">
      <w:pPr>
        <w:rPr>
          <w:rFonts w:cs="Tahoma"/>
          <w:color w:val="FF0000"/>
          <w:szCs w:val="18"/>
        </w:rPr>
      </w:pPr>
      <w:r w:rsidRPr="00620BD2">
        <w:rPr>
          <w:rFonts w:cs="Tahoma"/>
          <w:szCs w:val="18"/>
        </w:rPr>
        <w:t xml:space="preserve">As propostas deverão obedecer às especificações deste instrumento convocatório e </w:t>
      </w:r>
      <w:r w:rsidR="00FC00AE" w:rsidRPr="00620BD2">
        <w:rPr>
          <w:rFonts w:cs="Tahoma"/>
          <w:szCs w:val="18"/>
        </w:rPr>
        <w:t xml:space="preserve">os </w:t>
      </w:r>
      <w:r w:rsidRPr="00620BD2">
        <w:rPr>
          <w:rFonts w:cs="Tahoma"/>
          <w:szCs w:val="18"/>
        </w:rPr>
        <w:t xml:space="preserve">anexos que </w:t>
      </w:r>
      <w:r w:rsidR="00FC00AE" w:rsidRPr="00620BD2">
        <w:rPr>
          <w:rFonts w:cs="Tahoma"/>
          <w:szCs w:val="18"/>
        </w:rPr>
        <w:t>dele fazem parte</w:t>
      </w:r>
      <w:r w:rsidR="00D7105C" w:rsidRPr="00620BD2">
        <w:rPr>
          <w:rFonts w:cs="Tahoma"/>
          <w:szCs w:val="18"/>
        </w:rPr>
        <w:t xml:space="preserve">, </w:t>
      </w:r>
      <w:r w:rsidR="00D7105C" w:rsidRPr="00620BD2">
        <w:rPr>
          <w:rFonts w:cs="Tahoma"/>
          <w:szCs w:val="18"/>
          <w:lang w:eastAsia="pt-BR"/>
        </w:rPr>
        <w:t xml:space="preserve">podendo ser cadastradas a partir </w:t>
      </w:r>
      <w:r w:rsidR="00D7105C" w:rsidRPr="009678F3">
        <w:rPr>
          <w:rFonts w:cs="Tahoma"/>
          <w:szCs w:val="18"/>
          <w:lang w:eastAsia="pt-BR"/>
        </w:rPr>
        <w:t xml:space="preserve">das </w:t>
      </w:r>
      <w:r w:rsidR="00D7105C" w:rsidRPr="009678F3">
        <w:rPr>
          <w:rFonts w:cs="Tahoma"/>
          <w:b/>
          <w:bCs/>
          <w:szCs w:val="18"/>
          <w:lang w:eastAsia="pt-BR"/>
        </w:rPr>
        <w:t>0</w:t>
      </w:r>
      <w:r w:rsidR="0066439C" w:rsidRPr="009678F3">
        <w:rPr>
          <w:rFonts w:cs="Tahoma"/>
          <w:b/>
          <w:bCs/>
          <w:szCs w:val="18"/>
          <w:lang w:eastAsia="pt-BR"/>
        </w:rPr>
        <w:t>7</w:t>
      </w:r>
      <w:r w:rsidR="00BE1D21" w:rsidRPr="009678F3">
        <w:rPr>
          <w:rFonts w:cs="Tahoma"/>
          <w:b/>
          <w:bCs/>
          <w:szCs w:val="18"/>
          <w:lang w:eastAsia="pt-BR"/>
        </w:rPr>
        <w:t>h</w:t>
      </w:r>
      <w:r w:rsidR="0066439C" w:rsidRPr="009678F3">
        <w:rPr>
          <w:rFonts w:cs="Tahoma"/>
          <w:b/>
          <w:bCs/>
          <w:szCs w:val="18"/>
          <w:lang w:eastAsia="pt-BR"/>
        </w:rPr>
        <w:t>3</w:t>
      </w:r>
      <w:r w:rsidR="00D7105C" w:rsidRPr="009678F3">
        <w:rPr>
          <w:rFonts w:cs="Tahoma"/>
          <w:b/>
          <w:bCs/>
          <w:szCs w:val="18"/>
          <w:lang w:eastAsia="pt-BR"/>
        </w:rPr>
        <w:t>0</w:t>
      </w:r>
      <w:r w:rsidR="00BE1D21" w:rsidRPr="009678F3">
        <w:rPr>
          <w:rFonts w:cs="Tahoma"/>
          <w:b/>
          <w:bCs/>
          <w:szCs w:val="18"/>
          <w:lang w:eastAsia="pt-BR"/>
        </w:rPr>
        <w:t>min</w:t>
      </w:r>
      <w:r w:rsidR="00D7105C" w:rsidRPr="009678F3">
        <w:rPr>
          <w:rFonts w:cs="Tahoma"/>
          <w:bCs/>
          <w:szCs w:val="18"/>
          <w:lang w:eastAsia="pt-BR"/>
        </w:rPr>
        <w:t xml:space="preserve"> do dia</w:t>
      </w:r>
      <w:r w:rsidR="00D7105C" w:rsidRPr="009678F3">
        <w:rPr>
          <w:rFonts w:cs="Tahoma"/>
          <w:b/>
          <w:bCs/>
          <w:szCs w:val="18"/>
          <w:lang w:eastAsia="pt-BR"/>
        </w:rPr>
        <w:t xml:space="preserve"> </w:t>
      </w:r>
      <w:r w:rsidR="008E6590">
        <w:rPr>
          <w:rFonts w:cs="Tahoma"/>
          <w:b/>
          <w:bCs/>
          <w:szCs w:val="18"/>
          <w:lang w:eastAsia="pt-BR"/>
        </w:rPr>
        <w:t>21</w:t>
      </w:r>
      <w:r w:rsidR="003B4898" w:rsidRPr="009678F3">
        <w:rPr>
          <w:rFonts w:cs="Tahoma"/>
          <w:b/>
          <w:bCs/>
          <w:szCs w:val="18"/>
          <w:lang w:eastAsia="pt-BR"/>
        </w:rPr>
        <w:t>/0</w:t>
      </w:r>
      <w:r w:rsidR="009678F3" w:rsidRPr="009678F3">
        <w:rPr>
          <w:rFonts w:cs="Tahoma"/>
          <w:b/>
          <w:bCs/>
          <w:szCs w:val="18"/>
          <w:lang w:eastAsia="pt-BR"/>
        </w:rPr>
        <w:t>9</w:t>
      </w:r>
      <w:r w:rsidR="003B4898" w:rsidRPr="009678F3">
        <w:rPr>
          <w:rFonts w:cs="Tahoma"/>
          <w:b/>
          <w:bCs/>
          <w:szCs w:val="18"/>
          <w:lang w:eastAsia="pt-BR"/>
        </w:rPr>
        <w:t>/2023</w:t>
      </w:r>
      <w:r w:rsidR="00DC387E" w:rsidRPr="009678F3">
        <w:rPr>
          <w:rFonts w:cs="Tahoma"/>
          <w:bCs/>
          <w:szCs w:val="18"/>
          <w:lang w:eastAsia="pt-BR"/>
        </w:rPr>
        <w:t xml:space="preserve"> </w:t>
      </w:r>
      <w:r w:rsidR="00D7105C" w:rsidRPr="009678F3">
        <w:rPr>
          <w:rFonts w:cs="Tahoma"/>
          <w:bCs/>
          <w:szCs w:val="18"/>
          <w:lang w:eastAsia="pt-BR"/>
        </w:rPr>
        <w:t>até as</w:t>
      </w:r>
      <w:r w:rsidR="00D7105C" w:rsidRPr="009678F3">
        <w:rPr>
          <w:rFonts w:cs="Tahoma"/>
          <w:b/>
          <w:bCs/>
          <w:szCs w:val="18"/>
          <w:lang w:eastAsia="pt-BR"/>
        </w:rPr>
        <w:t xml:space="preserve"> </w:t>
      </w:r>
      <w:r w:rsidR="00F91C69" w:rsidRPr="009678F3">
        <w:rPr>
          <w:rFonts w:cs="Tahoma"/>
          <w:b/>
          <w:bCs/>
          <w:szCs w:val="18"/>
          <w:lang w:eastAsia="pt-BR"/>
        </w:rPr>
        <w:t>8h</w:t>
      </w:r>
      <w:r w:rsidR="00620BD2" w:rsidRPr="009678F3">
        <w:rPr>
          <w:rFonts w:cs="Tahoma"/>
          <w:b/>
          <w:bCs/>
          <w:szCs w:val="18"/>
          <w:lang w:eastAsia="pt-BR"/>
        </w:rPr>
        <w:t>20</w:t>
      </w:r>
      <w:r w:rsidR="00F91C69" w:rsidRPr="009678F3">
        <w:rPr>
          <w:rFonts w:cs="Tahoma"/>
          <w:b/>
          <w:bCs/>
          <w:szCs w:val="18"/>
          <w:lang w:eastAsia="pt-BR"/>
        </w:rPr>
        <w:t>min</w:t>
      </w:r>
      <w:r w:rsidR="00D7105C" w:rsidRPr="009678F3">
        <w:rPr>
          <w:rFonts w:cs="Tahoma"/>
          <w:b/>
          <w:bCs/>
          <w:szCs w:val="18"/>
          <w:lang w:eastAsia="pt-BR"/>
        </w:rPr>
        <w:t xml:space="preserve"> </w:t>
      </w:r>
      <w:r w:rsidR="00D7105C" w:rsidRPr="009678F3">
        <w:rPr>
          <w:rFonts w:cs="Tahoma"/>
          <w:bCs/>
          <w:szCs w:val="18"/>
          <w:lang w:eastAsia="pt-BR"/>
        </w:rPr>
        <w:t>do dia</w:t>
      </w:r>
      <w:r w:rsidR="00D7105C" w:rsidRPr="009678F3">
        <w:rPr>
          <w:rFonts w:cs="Tahoma"/>
          <w:b/>
          <w:bCs/>
          <w:szCs w:val="18"/>
          <w:lang w:eastAsia="pt-BR"/>
        </w:rPr>
        <w:t xml:space="preserve"> </w:t>
      </w:r>
      <w:r w:rsidR="008E6590">
        <w:rPr>
          <w:rFonts w:cs="Tahoma"/>
          <w:b/>
          <w:bCs/>
          <w:szCs w:val="18"/>
          <w:lang w:eastAsia="pt-BR"/>
        </w:rPr>
        <w:t>04</w:t>
      </w:r>
      <w:r w:rsidR="0063266B" w:rsidRPr="009678F3">
        <w:rPr>
          <w:rFonts w:cs="Tahoma"/>
          <w:b/>
          <w:bCs/>
          <w:szCs w:val="18"/>
          <w:lang w:eastAsia="pt-BR"/>
        </w:rPr>
        <w:t>/</w:t>
      </w:r>
      <w:r w:rsidR="008E6590">
        <w:rPr>
          <w:rFonts w:cs="Tahoma"/>
          <w:b/>
          <w:bCs/>
          <w:szCs w:val="18"/>
          <w:lang w:eastAsia="pt-BR"/>
        </w:rPr>
        <w:t>10</w:t>
      </w:r>
      <w:r w:rsidR="00DC387E" w:rsidRPr="009678F3">
        <w:rPr>
          <w:rFonts w:cs="Tahoma"/>
          <w:b/>
          <w:bCs/>
          <w:szCs w:val="18"/>
          <w:lang w:eastAsia="pt-BR"/>
        </w:rPr>
        <w:t>/202</w:t>
      </w:r>
      <w:r w:rsidR="00F353A1" w:rsidRPr="009678F3">
        <w:rPr>
          <w:rFonts w:cs="Tahoma"/>
          <w:b/>
          <w:bCs/>
          <w:szCs w:val="18"/>
          <w:lang w:eastAsia="pt-BR"/>
        </w:rPr>
        <w:t>3</w:t>
      </w:r>
      <w:r w:rsidR="00DC387E" w:rsidRPr="009678F3">
        <w:rPr>
          <w:rFonts w:cs="Tahoma"/>
          <w:b/>
          <w:bCs/>
          <w:szCs w:val="18"/>
          <w:lang w:eastAsia="pt-BR"/>
        </w:rPr>
        <w:t>.</w:t>
      </w:r>
    </w:p>
    <w:p w14:paraId="13037C79" w14:textId="77777777" w:rsidR="00384ED0" w:rsidRPr="00620BD2" w:rsidRDefault="00384ED0" w:rsidP="00F9196B">
      <w:pPr>
        <w:pStyle w:val="Ttulo1"/>
      </w:pPr>
      <w:r w:rsidRPr="00620BD2">
        <w:t>D</w:t>
      </w:r>
      <w:r w:rsidR="00C55AEC" w:rsidRPr="00620BD2">
        <w:t>O OBJETO</w:t>
      </w:r>
      <w:r w:rsidR="00620AFA" w:rsidRPr="00620BD2">
        <w:t>:</w:t>
      </w:r>
      <w:r w:rsidRPr="00620BD2">
        <w:t xml:space="preserve"> </w:t>
      </w:r>
    </w:p>
    <w:p w14:paraId="07CAF61E" w14:textId="337269CB" w:rsidR="0056533C" w:rsidRPr="00C81533" w:rsidRDefault="0056533C" w:rsidP="005777A0">
      <w:pPr>
        <w:pStyle w:val="Ttulo2"/>
      </w:pPr>
      <w:r w:rsidRPr="0056533C">
        <w:t xml:space="preserve">A presente </w:t>
      </w:r>
      <w:r>
        <w:t>l</w:t>
      </w:r>
      <w:r w:rsidRPr="0056533C">
        <w:t>icitação visa</w:t>
      </w:r>
      <w:r w:rsidR="009A1E9C">
        <w:t xml:space="preserve"> o registro de preços para</w:t>
      </w:r>
      <w:r w:rsidR="005777A0">
        <w:t xml:space="preserve"> </w:t>
      </w:r>
      <w:r w:rsidR="005777A0" w:rsidRPr="005777A0">
        <w:t xml:space="preserve">aquisição de </w:t>
      </w:r>
      <w:r w:rsidR="002A0BA8">
        <w:t>computadores</w:t>
      </w:r>
      <w:r w:rsidR="005777A0" w:rsidRPr="005777A0">
        <w:t xml:space="preserve">, conforme demanda, para o Município de Imigrante, </w:t>
      </w:r>
      <w:r w:rsidR="00266582">
        <w:t>conforme quantitativos e especificações constantes neste instrumento.</w:t>
      </w:r>
    </w:p>
    <w:p w14:paraId="10508D4E" w14:textId="77777777" w:rsidR="004C1477" w:rsidRPr="00C81533" w:rsidRDefault="00F0600F" w:rsidP="00DA2D48">
      <w:pPr>
        <w:pStyle w:val="Ttulo2"/>
      </w:pPr>
      <w:r w:rsidRPr="00C81533">
        <w:t>Os produtos e as respectivas entregas deverão</w:t>
      </w:r>
      <w:r w:rsidR="0056533C" w:rsidRPr="00C81533">
        <w:t xml:space="preserve"> atender as exigências </w:t>
      </w:r>
      <w:r w:rsidR="004C1477" w:rsidRPr="00C81533">
        <w:t xml:space="preserve">e condições </w:t>
      </w:r>
      <w:r w:rsidR="0056533C" w:rsidRPr="00C81533">
        <w:t xml:space="preserve">previstas no </w:t>
      </w:r>
      <w:r w:rsidR="0085395E" w:rsidRPr="00C81533">
        <w:t xml:space="preserve">Termo de </w:t>
      </w:r>
      <w:r w:rsidR="0095382C" w:rsidRPr="00C81533">
        <w:t>Referência</w:t>
      </w:r>
      <w:r w:rsidR="0085395E" w:rsidRPr="00C81533">
        <w:t xml:space="preserve">/Projeto básico </w:t>
      </w:r>
      <w:r w:rsidR="0056533C" w:rsidRPr="00C81533">
        <w:t xml:space="preserve">conforme </w:t>
      </w:r>
      <w:r w:rsidR="0056533C" w:rsidRPr="00C81533">
        <w:rPr>
          <w:b/>
          <w:bCs/>
        </w:rPr>
        <w:t>ANEXO I</w:t>
      </w:r>
      <w:r w:rsidR="0056533C" w:rsidRPr="00C81533">
        <w:t xml:space="preserve"> deste edital</w:t>
      </w:r>
      <w:r w:rsidR="004C1477" w:rsidRPr="00C81533">
        <w:t xml:space="preserve">, sob pena das sanções previstas no item </w:t>
      </w:r>
      <w:r w:rsidR="00333FE0" w:rsidRPr="00C81533">
        <w:t>18</w:t>
      </w:r>
      <w:r w:rsidR="004C1477" w:rsidRPr="00C81533">
        <w:t xml:space="preserve"> deste edital.</w:t>
      </w:r>
    </w:p>
    <w:p w14:paraId="7D49A9D9" w14:textId="77777777" w:rsidR="006152E9" w:rsidRPr="00C81533" w:rsidRDefault="006152E9" w:rsidP="00DA2D48">
      <w:pPr>
        <w:pStyle w:val="Ttulo2"/>
      </w:pPr>
      <w:r w:rsidRPr="00C81533">
        <w:t xml:space="preserve">A </w:t>
      </w:r>
      <w:r w:rsidR="00F0600F" w:rsidRPr="00C81533">
        <w:t>vigência d</w:t>
      </w:r>
      <w:r w:rsidR="001023DE" w:rsidRPr="00C81533">
        <w:t>a</w:t>
      </w:r>
      <w:r w:rsidR="00F0600F" w:rsidRPr="00C81533">
        <w:t xml:space="preserve">(s) </w:t>
      </w:r>
      <w:r w:rsidR="0095382C" w:rsidRPr="00C81533">
        <w:t>Ata</w:t>
      </w:r>
      <w:r w:rsidR="00F0600F" w:rsidRPr="00C81533">
        <w:t>(s)</w:t>
      </w:r>
      <w:r w:rsidR="001023DE" w:rsidRPr="00C81533">
        <w:t xml:space="preserve"> de </w:t>
      </w:r>
      <w:r w:rsidR="0095382C" w:rsidRPr="00C81533">
        <w:t xml:space="preserve">Registro </w:t>
      </w:r>
      <w:r w:rsidR="001023DE" w:rsidRPr="00C81533">
        <w:t xml:space="preserve">de </w:t>
      </w:r>
      <w:r w:rsidR="0095382C" w:rsidRPr="00C81533">
        <w:t xml:space="preserve">Preços </w:t>
      </w:r>
      <w:r w:rsidR="001023DE" w:rsidRPr="00C81533">
        <w:t xml:space="preserve">é de </w:t>
      </w:r>
      <w:r w:rsidR="001023DE" w:rsidRPr="008140B6">
        <w:rPr>
          <w:b/>
        </w:rPr>
        <w:t>12 meses</w:t>
      </w:r>
      <w:r w:rsidR="00266582">
        <w:t>, a contar da homologação do procedimento licitatório.</w:t>
      </w:r>
    </w:p>
    <w:p w14:paraId="0E05D2BC" w14:textId="503F6B7A" w:rsidR="002A2B82" w:rsidRPr="004A223B" w:rsidRDefault="006152E9" w:rsidP="004A223B">
      <w:pPr>
        <w:pStyle w:val="Ttulo2"/>
        <w:rPr>
          <w:b/>
        </w:rPr>
      </w:pPr>
      <w:r>
        <w:t xml:space="preserve">O </w:t>
      </w:r>
      <w:r w:rsidRPr="00620BD2">
        <w:t>valor total estimado d</w:t>
      </w:r>
      <w:r w:rsidR="008F6404" w:rsidRPr="00620BD2">
        <w:t>a</w:t>
      </w:r>
      <w:r w:rsidRPr="00620BD2">
        <w:t xml:space="preserve"> contratação </w:t>
      </w:r>
      <w:r w:rsidR="006F0330" w:rsidRPr="00620BD2">
        <w:t xml:space="preserve">é de </w:t>
      </w:r>
      <w:r w:rsidR="006F0330" w:rsidRPr="00620BD2">
        <w:rPr>
          <w:b/>
        </w:rPr>
        <w:t xml:space="preserve">R$ </w:t>
      </w:r>
      <w:r w:rsidR="002A0BA8">
        <w:rPr>
          <w:b/>
        </w:rPr>
        <w:t>125</w:t>
      </w:r>
      <w:r w:rsidR="006F0330" w:rsidRPr="00620BD2">
        <w:rPr>
          <w:b/>
        </w:rPr>
        <w:t>.</w:t>
      </w:r>
      <w:r w:rsidR="002A0BA8">
        <w:rPr>
          <w:b/>
        </w:rPr>
        <w:t>425</w:t>
      </w:r>
      <w:r w:rsidR="006F0330" w:rsidRPr="00620BD2">
        <w:rPr>
          <w:b/>
        </w:rPr>
        <w:t>,</w:t>
      </w:r>
      <w:r w:rsidR="00620BD2" w:rsidRPr="00620BD2">
        <w:rPr>
          <w:b/>
        </w:rPr>
        <w:t>00</w:t>
      </w:r>
      <w:r w:rsidR="006F0330" w:rsidRPr="00620BD2">
        <w:rPr>
          <w:b/>
        </w:rPr>
        <w:t xml:space="preserve"> (</w:t>
      </w:r>
      <w:r w:rsidR="002A0BA8">
        <w:rPr>
          <w:b/>
        </w:rPr>
        <w:t>cento e vinte e cinco mil, quatrocentos e vinte e cinco reais</w:t>
      </w:r>
      <w:r w:rsidR="00620BD2" w:rsidRPr="00620BD2">
        <w:rPr>
          <w:b/>
        </w:rPr>
        <w:t>).</w:t>
      </w:r>
    </w:p>
    <w:p w14:paraId="1072352A" w14:textId="77777777" w:rsidR="00C40E1A" w:rsidRDefault="00C40E1A" w:rsidP="00F9196B">
      <w:pPr>
        <w:pStyle w:val="Ttulo1"/>
      </w:pPr>
      <w:r w:rsidRPr="0066335B">
        <w:t>D</w:t>
      </w:r>
      <w:r w:rsidR="00C55AEC">
        <w:t>AS CONDIÇÕES DE PARTICIPAÇÃO</w:t>
      </w:r>
      <w:r w:rsidRPr="0066335B">
        <w:t>:</w:t>
      </w:r>
    </w:p>
    <w:p w14:paraId="086E4EF3" w14:textId="77777777" w:rsidR="00E9283A" w:rsidRPr="008D4CAF" w:rsidRDefault="00E9283A" w:rsidP="00DA2D48">
      <w:pPr>
        <w:pStyle w:val="Ttulo2"/>
      </w:pPr>
      <w:r w:rsidRPr="00E9283A">
        <w:t xml:space="preserve">Poderão participar do </w:t>
      </w:r>
      <w:r w:rsidRPr="00675CEA">
        <w:t>certame</w:t>
      </w:r>
      <w:r w:rsidR="00675CEA" w:rsidRPr="00675CEA">
        <w:t xml:space="preserve"> </w:t>
      </w:r>
      <w:r w:rsidR="004C6F59" w:rsidRPr="00675CEA">
        <w:t>todos os interessados do</w:t>
      </w:r>
      <w:r w:rsidR="004C6F59" w:rsidRPr="00E9283A">
        <w:t xml:space="preserve"> ramo de atividade pertinente ao objeto</w:t>
      </w:r>
      <w:r w:rsidRPr="008D4CAF">
        <w:t xml:space="preserve"> e que atenderem as exigências constantes deste edital e seus anexos. </w:t>
      </w:r>
    </w:p>
    <w:p w14:paraId="0AD766B8" w14:textId="77777777" w:rsidR="00B67626" w:rsidRDefault="00E9283A" w:rsidP="00DA2D48">
      <w:pPr>
        <w:pStyle w:val="Ttulo2"/>
      </w:pPr>
      <w:r w:rsidRPr="00675CEA">
        <w:rPr>
          <w:bCs/>
          <w:u w:val="single"/>
        </w:rPr>
        <w:t>Não</w:t>
      </w:r>
      <w:r w:rsidRPr="00076E79">
        <w:rPr>
          <w:bCs/>
        </w:rPr>
        <w:t xml:space="preserve"> poderão participar</w:t>
      </w:r>
      <w:r w:rsidRPr="00076E79">
        <w:t xml:space="preserve"> deste</w:t>
      </w:r>
      <w:r w:rsidRPr="00E9283A">
        <w:t xml:space="preserve"> </w:t>
      </w:r>
      <w:r w:rsidR="00B67626">
        <w:t xml:space="preserve">certame </w:t>
      </w:r>
      <w:r w:rsidRPr="00E9283A">
        <w:t>os interessados que</w:t>
      </w:r>
      <w:r w:rsidR="00B67626">
        <w:t>:</w:t>
      </w:r>
    </w:p>
    <w:p w14:paraId="048C5B4B" w14:textId="77777777" w:rsidR="00B67626" w:rsidRDefault="00B67626" w:rsidP="002C658A">
      <w:pPr>
        <w:pStyle w:val="Ttulo2"/>
        <w:numPr>
          <w:ilvl w:val="0"/>
          <w:numId w:val="3"/>
        </w:numPr>
      </w:pPr>
      <w:r>
        <w:t>T</w:t>
      </w:r>
      <w:r w:rsidRPr="00B67626">
        <w:t>enha entre seus sócios ou dirigentes, alguém que seja servidor da Administração contratante</w:t>
      </w:r>
      <w:r>
        <w:t>;</w:t>
      </w:r>
    </w:p>
    <w:p w14:paraId="1796F370" w14:textId="77777777" w:rsidR="00B67626" w:rsidRPr="00B67626" w:rsidRDefault="00B67626" w:rsidP="002C658A">
      <w:pPr>
        <w:numPr>
          <w:ilvl w:val="0"/>
          <w:numId w:val="3"/>
        </w:numPr>
      </w:pPr>
      <w:r>
        <w:t>Interessados que</w:t>
      </w:r>
      <w:r w:rsidRPr="00B67626">
        <w:t xml:space="preserve"> se enquadram nas vedações contidas no </w:t>
      </w:r>
      <w:r w:rsidR="00344D3A">
        <w:t>a</w:t>
      </w:r>
      <w:r w:rsidRPr="00B67626">
        <w:t>rt. 9º da Lei 8.666/</w:t>
      </w:r>
      <w:r w:rsidR="004F16BB">
        <w:t>19</w:t>
      </w:r>
      <w:r w:rsidRPr="00B67626">
        <w:t>93</w:t>
      </w:r>
      <w:r w:rsidR="008F07C1">
        <w:t xml:space="preserve"> e</w:t>
      </w:r>
      <w:r w:rsidR="00644B5E">
        <w:t xml:space="preserve"> observadas as definições </w:t>
      </w:r>
      <w:r w:rsidR="008F07C1">
        <w:t>do</w:t>
      </w:r>
      <w:r w:rsidR="00644B5E" w:rsidRPr="00B67626">
        <w:t xml:space="preserve"> </w:t>
      </w:r>
      <w:r w:rsidR="00644B5E">
        <w:t>a</w:t>
      </w:r>
      <w:r w:rsidR="00644B5E" w:rsidRPr="00B67626">
        <w:t xml:space="preserve">rt. </w:t>
      </w:r>
      <w:r w:rsidR="00644B5E">
        <w:t>84</w:t>
      </w:r>
      <w:r w:rsidR="00644B5E" w:rsidRPr="00B67626">
        <w:t xml:space="preserve"> da </w:t>
      </w:r>
      <w:r w:rsidR="00644B5E">
        <w:t>mesma l</w:t>
      </w:r>
      <w:r w:rsidR="00644B5E" w:rsidRPr="00B67626">
        <w:t>ei</w:t>
      </w:r>
      <w:r>
        <w:t>;</w:t>
      </w:r>
    </w:p>
    <w:p w14:paraId="1505C317" w14:textId="77777777" w:rsidR="00B67626" w:rsidRDefault="00B67626" w:rsidP="002C658A">
      <w:pPr>
        <w:pStyle w:val="Ttulo2"/>
        <w:numPr>
          <w:ilvl w:val="0"/>
          <w:numId w:val="3"/>
        </w:numPr>
      </w:pPr>
      <w:r>
        <w:t>S</w:t>
      </w:r>
      <w:r w:rsidR="00E9283A" w:rsidRPr="00E9283A">
        <w:t>e encontrarem em processo de falência, de dissolução, de fusão, de cisão ou de incorporação</w:t>
      </w:r>
      <w:r>
        <w:t>, salvo por autorização judicial;</w:t>
      </w:r>
    </w:p>
    <w:p w14:paraId="191A1410" w14:textId="77777777" w:rsidR="00B67626" w:rsidRDefault="00B67626" w:rsidP="002C658A">
      <w:pPr>
        <w:pStyle w:val="Ttulo2"/>
        <w:numPr>
          <w:ilvl w:val="0"/>
          <w:numId w:val="3"/>
        </w:numPr>
      </w:pPr>
      <w:r>
        <w:t>E</w:t>
      </w:r>
      <w:r w:rsidR="00E9283A" w:rsidRPr="00E9283A">
        <w:t>stejam cumprindo suspensão temporária de participação em licitação</w:t>
      </w:r>
      <w:r>
        <w:t>,</w:t>
      </w:r>
      <w:r w:rsidR="00E9283A" w:rsidRPr="00E9283A">
        <w:t xml:space="preserve"> impedidos de contratar ou que tenham sido declarados inidôneos para licitar ou contratar com a Administração Pública</w:t>
      </w:r>
      <w:r>
        <w:t>;</w:t>
      </w:r>
    </w:p>
    <w:p w14:paraId="188060F6" w14:textId="77777777" w:rsidR="00E9283A" w:rsidRDefault="00B67626" w:rsidP="002C658A">
      <w:pPr>
        <w:pStyle w:val="Ttulo2"/>
        <w:numPr>
          <w:ilvl w:val="0"/>
          <w:numId w:val="3"/>
        </w:numPr>
      </w:pPr>
      <w:r>
        <w:t>L</w:t>
      </w:r>
      <w:r w:rsidR="00E9283A" w:rsidRPr="00E9283A">
        <w:t>icitantes que se apresentem constituída na forma de empresas em consórcio.</w:t>
      </w:r>
    </w:p>
    <w:p w14:paraId="10148B39" w14:textId="77777777" w:rsidR="00166D04" w:rsidRPr="00166D04" w:rsidRDefault="004F133B" w:rsidP="00166D04">
      <w:pPr>
        <w:pStyle w:val="Ttulo3"/>
      </w:pPr>
      <w:r>
        <w:t>Os</w:t>
      </w:r>
      <w:r w:rsidR="0080007D" w:rsidRPr="0080007D">
        <w:t xml:space="preserve"> documentos que exigem assinatura deverão ser firmados pelo </w:t>
      </w:r>
      <w:r w:rsidR="00344D3A" w:rsidRPr="00EF637A">
        <w:rPr>
          <w:u w:val="single"/>
        </w:rPr>
        <w:t>r</w:t>
      </w:r>
      <w:r w:rsidR="0080007D" w:rsidRPr="00EF637A">
        <w:rPr>
          <w:u w:val="single"/>
        </w:rPr>
        <w:t xml:space="preserve">epresentante </w:t>
      </w:r>
      <w:r w:rsidR="00344D3A" w:rsidRPr="00EF637A">
        <w:rPr>
          <w:u w:val="single"/>
        </w:rPr>
        <w:t>l</w:t>
      </w:r>
      <w:r w:rsidR="0080007D" w:rsidRPr="00EF637A">
        <w:rPr>
          <w:u w:val="single"/>
        </w:rPr>
        <w:t>egal</w:t>
      </w:r>
      <w:r w:rsidR="0080007D" w:rsidRPr="0080007D">
        <w:t xml:space="preserve"> da empresa devendo comprovar tais poderes.</w:t>
      </w:r>
    </w:p>
    <w:p w14:paraId="7F2DB29D" w14:textId="77777777" w:rsidR="00166D04" w:rsidRPr="00166D04" w:rsidRDefault="00F95352" w:rsidP="008D660D">
      <w:pPr>
        <w:pStyle w:val="Ttulo3"/>
      </w:pPr>
      <w:r w:rsidRPr="00C81533">
        <w:t>Caberá a empresa licitante:</w:t>
      </w:r>
    </w:p>
    <w:p w14:paraId="172A37FC" w14:textId="77777777" w:rsidR="00166D04" w:rsidRPr="00166D04" w:rsidRDefault="00F95352" w:rsidP="00166D04">
      <w:pPr>
        <w:pStyle w:val="Ttulo4"/>
      </w:pPr>
      <w:r w:rsidRPr="00C81533">
        <w:t xml:space="preserve">apresentar impugnação, solicitar esclarecimentos e apresentar recursos, quando for o caso, </w:t>
      </w:r>
      <w:r w:rsidRPr="00C81533">
        <w:rPr>
          <w:u w:val="single"/>
        </w:rPr>
        <w:t>exclusivamente</w:t>
      </w:r>
      <w:r w:rsidRPr="00384A6A">
        <w:t xml:space="preserve"> </w:t>
      </w:r>
      <w:r w:rsidRPr="00C81533">
        <w:t>por meio eletrônico;</w:t>
      </w:r>
    </w:p>
    <w:p w14:paraId="49B27744" w14:textId="77777777" w:rsidR="00F95352" w:rsidRDefault="00F95352" w:rsidP="00136F3E">
      <w:pPr>
        <w:pStyle w:val="Ttulo4"/>
      </w:pPr>
      <w:r w:rsidRPr="00C81533">
        <w:t>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5E9658CC" w14:textId="77777777" w:rsidR="008D660D" w:rsidRPr="008D660D" w:rsidRDefault="008D660D" w:rsidP="008D660D">
      <w:pPr>
        <w:rPr>
          <w:lang w:eastAsia="pt-BR"/>
        </w:rPr>
      </w:pPr>
    </w:p>
    <w:p w14:paraId="48D975EE" w14:textId="77777777" w:rsidR="00F95352" w:rsidRPr="00C81533" w:rsidRDefault="000152B1" w:rsidP="00136F3E">
      <w:pPr>
        <w:pStyle w:val="Ttulo4"/>
      </w:pPr>
      <w:r w:rsidRPr="00C81533">
        <w:lastRenderedPageBreak/>
        <w:t>acompanhar as operações no sistema eletrônico durante o processo licitatório e responsabilizar-se pelo ônus decorrente da perda de negócios diante da inobservância de mensagens emitidas pelo sistema ou de sua desconexão;</w:t>
      </w:r>
    </w:p>
    <w:p w14:paraId="598E13E9" w14:textId="77777777" w:rsidR="000152B1" w:rsidRPr="00C81533" w:rsidRDefault="000152B1" w:rsidP="00136F3E">
      <w:pPr>
        <w:pStyle w:val="Ttulo4"/>
      </w:pPr>
      <w:r w:rsidRPr="00C81533">
        <w:t>comunicar imediatamente ao provedor do sistema qualquer acontecimento que possa comprometer o sigilo ou a inviabilidade do uso da senha, para imediato bloqueio de acesso;</w:t>
      </w:r>
    </w:p>
    <w:p w14:paraId="3A9EB36D" w14:textId="77777777" w:rsidR="000152B1" w:rsidRPr="00C81533" w:rsidRDefault="000152B1" w:rsidP="00136F3E">
      <w:pPr>
        <w:pStyle w:val="Ttulo4"/>
      </w:pPr>
      <w:r w:rsidRPr="00C81533">
        <w:t>utilizar a chave de identificação e a senha de acesso para participar do pregão na forma eletrônica.</w:t>
      </w:r>
    </w:p>
    <w:p w14:paraId="75563802" w14:textId="77777777" w:rsidR="00C615A0" w:rsidRPr="00C81533" w:rsidRDefault="00C55AEC" w:rsidP="00F9196B">
      <w:pPr>
        <w:pStyle w:val="Ttulo1"/>
      </w:pPr>
      <w:r w:rsidRPr="00C81533">
        <w:t>DO CR</w:t>
      </w:r>
      <w:r w:rsidR="00321910" w:rsidRPr="00C81533">
        <w:t>ED</w:t>
      </w:r>
      <w:r w:rsidRPr="00C81533">
        <w:t>ENCIAMENTO</w:t>
      </w:r>
      <w:r w:rsidR="00C615A0" w:rsidRPr="00C81533">
        <w:t xml:space="preserve">: </w:t>
      </w:r>
    </w:p>
    <w:p w14:paraId="07AF95A6" w14:textId="77777777" w:rsidR="00F95352" w:rsidRPr="00C81533" w:rsidRDefault="00C615A0" w:rsidP="00DA2D48">
      <w:pPr>
        <w:pStyle w:val="Ttulo2"/>
      </w:pPr>
      <w:r w:rsidRPr="00C81533">
        <w:t xml:space="preserve">As </w:t>
      </w:r>
      <w:r w:rsidR="00F95352" w:rsidRPr="00C81533">
        <w:t xml:space="preserve">empresas interessadas em participar do Pregão deverão </w:t>
      </w:r>
      <w:r w:rsidR="00F95352" w:rsidRPr="00C81533">
        <w:rPr>
          <w:u w:val="single"/>
        </w:rPr>
        <w:t>credenciar-se previamente</w:t>
      </w:r>
      <w:r w:rsidR="00F95352" w:rsidRPr="00C81533">
        <w:t xml:space="preserve"> no sistema eletrônico </w:t>
      </w:r>
      <w:hyperlink r:id="rId9" w:history="1">
        <w:r w:rsidR="00F95352" w:rsidRPr="00C81533">
          <w:rPr>
            <w:rStyle w:val="Hyperlink"/>
            <w:b/>
            <w:bCs/>
            <w:color w:val="auto"/>
          </w:rPr>
          <w:t>www.portaldecompraspublicas.com.br</w:t>
        </w:r>
      </w:hyperlink>
      <w:r w:rsidR="00F95352" w:rsidRPr="00C81533">
        <w:rPr>
          <w:b/>
          <w:bCs/>
        </w:rPr>
        <w:t>.</w:t>
      </w:r>
    </w:p>
    <w:p w14:paraId="760CAA96" w14:textId="77777777" w:rsidR="00F95352" w:rsidRPr="00C81533" w:rsidRDefault="000152B1" w:rsidP="00DA2D48">
      <w:pPr>
        <w:pStyle w:val="Ttulo3"/>
      </w:pPr>
      <w:r w:rsidRPr="00C81533">
        <w:t>O credenciamento para acesso ao sistema ocorrerá pela atribuição de chave de identificação e de senha pessoal e intransferível.</w:t>
      </w:r>
    </w:p>
    <w:p w14:paraId="5EF93FEA" w14:textId="77777777" w:rsidR="000152B1" w:rsidRPr="00C81533" w:rsidRDefault="000152B1" w:rsidP="00DA2D48">
      <w:pPr>
        <w:pStyle w:val="Ttulo3"/>
      </w:pPr>
      <w:r w:rsidRPr="00C81533">
        <w:t>A chave de identificação e a senha poderão ser utilizadas em qualquer pregão eletrônico, salvo quando cancelada por solicitação do credenciado ou em virtude de seu impedimento para licitar e contratar com a Administração Pública.</w:t>
      </w:r>
    </w:p>
    <w:p w14:paraId="1B15E4ED" w14:textId="77777777" w:rsidR="0080007D" w:rsidRPr="00F72E76" w:rsidRDefault="0080007D" w:rsidP="00F9196B">
      <w:pPr>
        <w:pStyle w:val="Ttulo1"/>
      </w:pPr>
      <w:r w:rsidRPr="00F72E76">
        <w:t>D</w:t>
      </w:r>
      <w:r w:rsidR="00C55AEC" w:rsidRPr="00F72E76">
        <w:t>O REGISTRO CADASTRAL DE FORNECEDORES:</w:t>
      </w:r>
    </w:p>
    <w:p w14:paraId="31FC27AC" w14:textId="77777777" w:rsidR="009E0251" w:rsidRPr="00F72E76" w:rsidRDefault="00C22E4C" w:rsidP="00DA2D48">
      <w:pPr>
        <w:pStyle w:val="Ttulo2"/>
      </w:pPr>
      <w:r w:rsidRPr="00EF637A">
        <w:rPr>
          <w:u w:val="single"/>
        </w:rPr>
        <w:t>É facultado</w:t>
      </w:r>
      <w:r w:rsidRPr="00F72E76">
        <w:t xml:space="preserve"> ao licitante, caso fornecido de forma prévia e correta, em substituição aos documentos necessários para </w:t>
      </w:r>
      <w:r w:rsidR="00B06783" w:rsidRPr="00F72E76">
        <w:t>habilitação n</w:t>
      </w:r>
      <w:r w:rsidRPr="00F72E76">
        <w:t xml:space="preserve">esta licitação, a utilização do </w:t>
      </w:r>
      <w:r w:rsidR="009E0251" w:rsidRPr="00F72E76">
        <w:t>Certificado de Registro Cadastral emitido pela Munic</w:t>
      </w:r>
      <w:r w:rsidRPr="00F72E76">
        <w:t>ípio</w:t>
      </w:r>
      <w:r w:rsidR="009E0251" w:rsidRPr="00F72E76">
        <w:t xml:space="preserve"> de Imigrante/RS, devidamente atualizado</w:t>
      </w:r>
      <w:r w:rsidRPr="00F72E76">
        <w:t xml:space="preserve"> e</w:t>
      </w:r>
      <w:r w:rsidR="009E0251" w:rsidRPr="00F72E76">
        <w:t xml:space="preserve"> com todos os documentos constantes no corpo do instrumento dentro do prazo de validade</w:t>
      </w:r>
      <w:r w:rsidR="00F96687" w:rsidRPr="00F72E76">
        <w:t>.</w:t>
      </w:r>
    </w:p>
    <w:p w14:paraId="318AC794" w14:textId="77777777" w:rsidR="009E0251" w:rsidRPr="00F72E76" w:rsidRDefault="009E0251" w:rsidP="00DA2D48">
      <w:pPr>
        <w:pStyle w:val="Ttulo2"/>
      </w:pPr>
      <w:r w:rsidRPr="00F72E76">
        <w:t xml:space="preserve">Caso alguma das certidões constantes no Certificado de Registro Cadastral do Município esteja com o prazo de validade expirado ou irá expirar até a data de abertura dos envelopes de habilitação, a licitante deverá regularizá-lo com </w:t>
      </w:r>
      <w:r w:rsidR="00F96687" w:rsidRPr="00F72E76">
        <w:t>0</w:t>
      </w:r>
      <w:r w:rsidRPr="00F72E76">
        <w:t xml:space="preserve">3 dias </w:t>
      </w:r>
      <w:r w:rsidR="00F96687" w:rsidRPr="00F72E76">
        <w:t xml:space="preserve">úteis </w:t>
      </w:r>
      <w:r w:rsidRPr="00F72E76">
        <w:t xml:space="preserve">de antecedência, </w:t>
      </w:r>
      <w:r w:rsidR="00426E9E" w:rsidRPr="00F72E76">
        <w:t>junto ao</w:t>
      </w:r>
      <w:r w:rsidRPr="00F72E76">
        <w:t xml:space="preserve"> </w:t>
      </w:r>
      <w:r w:rsidR="00BE73C7">
        <w:t>s</w:t>
      </w:r>
      <w:r w:rsidRPr="00F72E76">
        <w:t xml:space="preserve">etor de </w:t>
      </w:r>
      <w:r w:rsidR="00BE73C7">
        <w:t>p</w:t>
      </w:r>
      <w:r w:rsidRPr="00F72E76">
        <w:t>rotocolo</w:t>
      </w:r>
      <w:r w:rsidR="00426E9E" w:rsidRPr="00F72E76">
        <w:t xml:space="preserve"> para avaliação e atualização pela comissão de licitações, </w:t>
      </w:r>
      <w:r w:rsidRPr="00F72E76">
        <w:t>sob pena de inabilitação</w:t>
      </w:r>
      <w:r w:rsidR="00F96687" w:rsidRPr="00F72E76">
        <w:t>.</w:t>
      </w:r>
    </w:p>
    <w:p w14:paraId="3417474B" w14:textId="77777777" w:rsidR="00F96687" w:rsidRPr="00F72E76" w:rsidRDefault="00F96687" w:rsidP="00DA2D48">
      <w:pPr>
        <w:pStyle w:val="Ttulo2"/>
      </w:pPr>
      <w:r w:rsidRPr="00F72E76">
        <w:t>Empresas não cadastradas, com cadastro desatualizado ou vencido, deverão providenciar seu cadastramento, atualização ou renovação, até 03 dias úteis antes da data prevista para a realização da sessão pública.</w:t>
      </w:r>
    </w:p>
    <w:p w14:paraId="7C16C981" w14:textId="77777777" w:rsidR="00F96687" w:rsidRPr="000152B1" w:rsidRDefault="00F96687" w:rsidP="00DA2D48">
      <w:pPr>
        <w:pStyle w:val="Ttulo2"/>
      </w:pPr>
      <w:r w:rsidRPr="00F72E76">
        <w:t xml:space="preserve">A lista de documentos exigidos para o Certificado do Registro Cadastral poderá ser retirada no site </w:t>
      </w:r>
      <w:hyperlink r:id="rId10" w:history="1">
        <w:r w:rsidRPr="000152B1">
          <w:rPr>
            <w:rStyle w:val="Hyperlink"/>
            <w:color w:val="auto"/>
          </w:rPr>
          <w:t>www.imigrante-rs.com.br</w:t>
        </w:r>
      </w:hyperlink>
      <w:r w:rsidRPr="000152B1">
        <w:t>.</w:t>
      </w:r>
    </w:p>
    <w:p w14:paraId="113D6216" w14:textId="77777777" w:rsidR="00A54658" w:rsidRPr="00441123" w:rsidRDefault="00776E80" w:rsidP="00F9196B">
      <w:pPr>
        <w:pStyle w:val="Ttulo1"/>
      </w:pPr>
      <w:r w:rsidRPr="00441123">
        <w:t>D</w:t>
      </w:r>
      <w:r w:rsidR="00C55AEC" w:rsidRPr="00441123">
        <w:t>A FORMA DE APRESENTAÇÃO D</w:t>
      </w:r>
      <w:r w:rsidR="00F161D5" w:rsidRPr="00441123">
        <w:t>A DOCUMENTAÇÃO E DA PROPOSTA</w:t>
      </w:r>
      <w:r w:rsidR="00A54658" w:rsidRPr="00441123">
        <w:t xml:space="preserve">: </w:t>
      </w:r>
    </w:p>
    <w:p w14:paraId="7AE8A228" w14:textId="77777777" w:rsidR="00377A92" w:rsidRPr="00441123" w:rsidRDefault="00BB3E82" w:rsidP="00DA2D48">
      <w:pPr>
        <w:pStyle w:val="Ttulo2"/>
      </w:pPr>
      <w:r w:rsidRPr="00441123">
        <w:t>Os licitantes deverão encaminhar, exclusivamente por meio do sistema, concomitantemente com os documentos de habilitação exigidos no Edital, proposta com a descrição do objeto ofertado e o preço, até a data e o horário estabelecidos para abertura da sessão pública.</w:t>
      </w:r>
    </w:p>
    <w:p w14:paraId="49A1D343" w14:textId="77777777" w:rsidR="00BB3E82" w:rsidRPr="00441123" w:rsidRDefault="00BB3E82" w:rsidP="00DA2D48">
      <w:pPr>
        <w:pStyle w:val="Ttulo3"/>
      </w:pPr>
      <w:r w:rsidRPr="00441123">
        <w:t>O envio da proposta, acompanhada dos documentos de habilitação exigidos no edital, ocorrerá por meio de chave de acesso e senha.</w:t>
      </w:r>
    </w:p>
    <w:p w14:paraId="60329F8F" w14:textId="77777777" w:rsidR="00BB3E82" w:rsidRDefault="00BB3E82" w:rsidP="00DA2D48">
      <w:pPr>
        <w:pStyle w:val="Ttulo3"/>
      </w:pPr>
      <w:r w:rsidRPr="00441123">
        <w:t xml:space="preserve">O licitante declarará, em campo próprio do sistema, o cumprimento dos requisitos para a habilitação e a conformidade de sua proposta com as exigências do edital, bem como o enquadramento de beneficiária da </w:t>
      </w:r>
      <w:r w:rsidRPr="00441123">
        <w:rPr>
          <w:b/>
        </w:rPr>
        <w:t>Lei Complementar nº 123/2006</w:t>
      </w:r>
      <w:r w:rsidRPr="00441123">
        <w:t>, se for o caso, sendo que a falsidade da declaração sujeitará o licitante às sanções previstas no Decreto nº 1.948/2021.</w:t>
      </w:r>
    </w:p>
    <w:p w14:paraId="11201236" w14:textId="77777777" w:rsidR="00BB3E82" w:rsidRPr="00441123" w:rsidRDefault="00BB3E82" w:rsidP="00DA2D48">
      <w:pPr>
        <w:pStyle w:val="Ttulo3"/>
      </w:pPr>
      <w:r w:rsidRPr="00441123">
        <w:t>Os licitantes poderão retirar ou substituir a proposta e os documentos de habilitação anteriormente inseridos no sistema, até a abertura da sessão pública.</w:t>
      </w:r>
    </w:p>
    <w:p w14:paraId="16674C41" w14:textId="77777777" w:rsidR="00BB3E82" w:rsidRPr="00441123" w:rsidRDefault="00BB3E82" w:rsidP="00DA2D48">
      <w:pPr>
        <w:pStyle w:val="Ttulo3"/>
      </w:pPr>
      <w:r w:rsidRPr="00441123">
        <w:t>Na etapa de apresentação da proposta e dos documentos de habilitação pelo licitante, observado o disposto no caput, não haverá ordem de classificação das propostas.</w:t>
      </w:r>
    </w:p>
    <w:p w14:paraId="13E51AA7" w14:textId="77777777" w:rsidR="000C19E5" w:rsidRPr="000C19E5" w:rsidRDefault="00BB3E82" w:rsidP="00166D04">
      <w:pPr>
        <w:pStyle w:val="Ttulo3"/>
      </w:pPr>
      <w:r w:rsidRPr="00441123">
        <w:t>Os documentos que compõem a proposta e a habilitação do licitante melhor classificado somente serão disponibilizados para avaliação do pregoeiro e para acesso público após o encerramento do envio de lances.</w:t>
      </w:r>
    </w:p>
    <w:p w14:paraId="573C459E" w14:textId="77777777" w:rsidR="003A7F9D" w:rsidRPr="003A7F9D" w:rsidRDefault="00BB3E82" w:rsidP="003A7F9D">
      <w:pPr>
        <w:pStyle w:val="Ttulo3"/>
      </w:pPr>
      <w:r w:rsidRPr="00441123">
        <w:t xml:space="preserve">Os documentos complementares à proposta e à habilitação, quando necessários à confirmação daqueles exigidos no edital e já apresentados, serão encaminhados pelo licitante melhor classificado após o encerramento do envio de lances, observado o </w:t>
      </w:r>
      <w:r w:rsidRPr="00673723">
        <w:t>prazo de</w:t>
      </w:r>
      <w:r w:rsidR="0026689E" w:rsidRPr="00673723">
        <w:rPr>
          <w:color w:val="FF0000"/>
        </w:rPr>
        <w:t xml:space="preserve"> </w:t>
      </w:r>
      <w:r w:rsidR="0026689E" w:rsidRPr="00673723">
        <w:t>24 horas.</w:t>
      </w:r>
    </w:p>
    <w:p w14:paraId="3E47AD25" w14:textId="77777777" w:rsidR="00166D04" w:rsidRDefault="00A54658" w:rsidP="0044340B">
      <w:pPr>
        <w:pStyle w:val="Ttulo2"/>
      </w:pPr>
      <w:r>
        <w:t xml:space="preserve">Não serão consideradas as propostas que deixarem de atender, no todo ou em parte, qualquer das disposições deste </w:t>
      </w:r>
      <w:r w:rsidR="00B51C14">
        <w:t>e</w:t>
      </w:r>
      <w:r>
        <w:t>dital</w:t>
      </w:r>
      <w:r w:rsidR="004D308D">
        <w:t xml:space="preserve"> e seus anexos</w:t>
      </w:r>
      <w:r>
        <w:t xml:space="preserve">, bem como aquelas manifestadamente inexequíveis, presumindo-se como tais as que contiverem preços vis ou excessivos, face aos preços correntes no mercado. </w:t>
      </w:r>
    </w:p>
    <w:p w14:paraId="5ECA29C0" w14:textId="77777777" w:rsidR="000C6E4B" w:rsidRPr="000C6E4B" w:rsidRDefault="000C6E4B" w:rsidP="000C6E4B">
      <w:pPr>
        <w:pStyle w:val="Ttulo2"/>
      </w:pPr>
      <w:r>
        <w:t xml:space="preserve">Ao cadastrar a proposta inicial, é proibido qualquer informação que possa levar à identificação prévia do licitante, sob pena de desclassificação da proposta. </w:t>
      </w:r>
    </w:p>
    <w:p w14:paraId="0CB08544" w14:textId="77777777" w:rsidR="00165A28" w:rsidRPr="006307A9" w:rsidRDefault="00165A28" w:rsidP="00F9196B">
      <w:pPr>
        <w:pStyle w:val="Ttulo1"/>
      </w:pPr>
      <w:r w:rsidRPr="00246047">
        <w:t>D</w:t>
      </w:r>
      <w:r w:rsidR="00BB3E82" w:rsidRPr="00246047">
        <w:t>A</w:t>
      </w:r>
      <w:r w:rsidRPr="00246047">
        <w:t xml:space="preserve"> </w:t>
      </w:r>
      <w:r w:rsidR="00F161D5" w:rsidRPr="00246047">
        <w:t>PROPOSTA FINANCEIRA</w:t>
      </w:r>
      <w:r w:rsidRPr="00246047">
        <w:t xml:space="preserve">: </w:t>
      </w:r>
    </w:p>
    <w:p w14:paraId="6AF5455C" w14:textId="5386E320" w:rsidR="00B51C14" w:rsidRPr="006307A9" w:rsidRDefault="00D22598" w:rsidP="00DA2D48">
      <w:pPr>
        <w:pStyle w:val="Ttulo2"/>
      </w:pPr>
      <w:r w:rsidRPr="006307A9">
        <w:t xml:space="preserve">O licitante deverá remeter, </w:t>
      </w:r>
      <w:r w:rsidRPr="006307A9">
        <w:rPr>
          <w:bCs/>
        </w:rPr>
        <w:t>até as</w:t>
      </w:r>
      <w:r w:rsidRPr="006307A9">
        <w:rPr>
          <w:b/>
          <w:bCs/>
        </w:rPr>
        <w:t xml:space="preserve"> </w:t>
      </w:r>
      <w:r w:rsidR="00BF4055" w:rsidRPr="006307A9">
        <w:rPr>
          <w:b/>
          <w:bCs/>
        </w:rPr>
        <w:t>0</w:t>
      </w:r>
      <w:r w:rsidR="00593A3A" w:rsidRPr="006307A9">
        <w:rPr>
          <w:b/>
          <w:bCs/>
        </w:rPr>
        <w:t>8</w:t>
      </w:r>
      <w:r w:rsidR="00BF4055" w:rsidRPr="006307A9">
        <w:rPr>
          <w:b/>
          <w:bCs/>
        </w:rPr>
        <w:t>h</w:t>
      </w:r>
      <w:r w:rsidR="006307A9" w:rsidRPr="006307A9">
        <w:rPr>
          <w:b/>
          <w:bCs/>
        </w:rPr>
        <w:t>20</w:t>
      </w:r>
      <w:r w:rsidR="00BF4055" w:rsidRPr="006307A9">
        <w:rPr>
          <w:b/>
          <w:bCs/>
        </w:rPr>
        <w:t>min</w:t>
      </w:r>
      <w:r w:rsidRPr="006307A9">
        <w:rPr>
          <w:b/>
          <w:bCs/>
        </w:rPr>
        <w:t xml:space="preserve"> </w:t>
      </w:r>
      <w:r w:rsidRPr="006307A9">
        <w:rPr>
          <w:bCs/>
        </w:rPr>
        <w:t>do</w:t>
      </w:r>
      <w:r w:rsidRPr="006307A9">
        <w:rPr>
          <w:b/>
          <w:bCs/>
        </w:rPr>
        <w:t xml:space="preserve"> dia </w:t>
      </w:r>
      <w:r w:rsidR="008E6590">
        <w:rPr>
          <w:b/>
          <w:bCs/>
        </w:rPr>
        <w:t>04</w:t>
      </w:r>
      <w:r w:rsidR="00BF4055" w:rsidRPr="006307A9">
        <w:rPr>
          <w:b/>
          <w:bCs/>
        </w:rPr>
        <w:t>/</w:t>
      </w:r>
      <w:r w:rsidR="008E6590">
        <w:rPr>
          <w:b/>
          <w:bCs/>
        </w:rPr>
        <w:t>10</w:t>
      </w:r>
      <w:r w:rsidR="00BF4055" w:rsidRPr="006307A9">
        <w:rPr>
          <w:b/>
          <w:bCs/>
        </w:rPr>
        <w:t>/2023</w:t>
      </w:r>
      <w:r w:rsidRPr="006307A9">
        <w:t>, exclusivamente via sistema, a</w:t>
      </w:r>
      <w:r w:rsidR="00BB3E82" w:rsidRPr="006307A9">
        <w:t xml:space="preserve"> proposta financeira</w:t>
      </w:r>
      <w:r w:rsidRPr="006307A9">
        <w:t>, observando o disposto abaixo:</w:t>
      </w:r>
      <w:r w:rsidR="00BB3E82" w:rsidRPr="006307A9">
        <w:t xml:space="preserve"> </w:t>
      </w:r>
    </w:p>
    <w:p w14:paraId="5E72DB72" w14:textId="77777777" w:rsidR="0026689E" w:rsidRPr="00AC1DC3" w:rsidRDefault="00B51C14" w:rsidP="00AC1DC3">
      <w:pPr>
        <w:pStyle w:val="Ttulo3"/>
      </w:pPr>
      <w:r w:rsidRPr="00246047">
        <w:lastRenderedPageBreak/>
        <w:t xml:space="preserve">No preço proposto deverão estar incluídas quaisquer </w:t>
      </w:r>
      <w:r w:rsidR="00A62691" w:rsidRPr="00246047">
        <w:t xml:space="preserve">encargos, </w:t>
      </w:r>
      <w:r w:rsidRPr="00246047">
        <w:t>vantagens, abatimentos, impostos, taxas e</w:t>
      </w:r>
      <w:r w:rsidRPr="00B51C14">
        <w:t xml:space="preserve"> contribuições sociais, obrigações trabalhistas, previdenciárias, fiscais e comerciais, que eventualmente incidam sobre a operação ou, ainda, despesas com transporte ou terceiros, que correrão por conta da licitante vencedora.</w:t>
      </w:r>
    </w:p>
    <w:p w14:paraId="77599C85" w14:textId="77777777" w:rsidR="00A62691" w:rsidRDefault="00A62691" w:rsidP="00DA2D48">
      <w:pPr>
        <w:pStyle w:val="Ttulo3"/>
      </w:pPr>
      <w:r w:rsidRPr="00A62691">
        <w:t>Prazo de validade da proposta, a qual não poderá ser inferior a 60 dias contados da data d</w:t>
      </w:r>
      <w:r>
        <w:t>a</w:t>
      </w:r>
      <w:r w:rsidRPr="00A62691">
        <w:t xml:space="preserve"> </w:t>
      </w:r>
      <w:r>
        <w:t>entrega das propostas.</w:t>
      </w:r>
    </w:p>
    <w:p w14:paraId="43D6A10A" w14:textId="77777777" w:rsidR="00A62691" w:rsidRDefault="00A62691" w:rsidP="00DA2D48">
      <w:pPr>
        <w:pStyle w:val="Ttulo3"/>
      </w:pPr>
      <w:r>
        <w:t>O</w:t>
      </w:r>
      <w:r w:rsidRPr="00A62691">
        <w:t xml:space="preserve"> </w:t>
      </w:r>
      <w:r w:rsidRPr="00966FA5">
        <w:t>valor da proposta financeira não poderá ser superior ao preço de referência previsto no processo licitatório</w:t>
      </w:r>
      <w:r>
        <w:t>, sob pena de desclassificação.</w:t>
      </w:r>
    </w:p>
    <w:p w14:paraId="1BECC6E4" w14:textId="77777777" w:rsidR="00C35F10" w:rsidRPr="00BA5DE9" w:rsidRDefault="000F03CF" w:rsidP="00DA2D48">
      <w:pPr>
        <w:pStyle w:val="Ttulo3"/>
      </w:pPr>
      <w:r w:rsidRPr="00BA5DE9">
        <w:t>Caso exista planilha de custos desenvolvida na fase interna pelo Município, a</w:t>
      </w:r>
      <w:r w:rsidR="00793F7B" w:rsidRPr="00BA5DE9">
        <w:t xml:space="preserve"> empresa licitante deverá apresentar junto à proposta, a </w:t>
      </w:r>
      <w:r w:rsidRPr="00BA5DE9">
        <w:t xml:space="preserve">sua </w:t>
      </w:r>
      <w:r w:rsidR="00793F7B" w:rsidRPr="00BA5DE9">
        <w:t>planilha de custos atualizada em que expresse todos os custos necessários para a execução dos serviços licitados, assinados pelo representante legal e</w:t>
      </w:r>
      <w:r w:rsidR="00673723">
        <w:t>/ou</w:t>
      </w:r>
      <w:r w:rsidR="00793F7B" w:rsidRPr="00BA5DE9">
        <w:t xml:space="preserve"> por profissional legalmente habilitado.</w:t>
      </w:r>
    </w:p>
    <w:p w14:paraId="6596CC87" w14:textId="77777777" w:rsidR="00A54658" w:rsidRDefault="00A54658" w:rsidP="00F9196B">
      <w:pPr>
        <w:pStyle w:val="Ttulo1"/>
      </w:pPr>
      <w:r>
        <w:t>D</w:t>
      </w:r>
      <w:r w:rsidR="000152B1">
        <w:t>OS</w:t>
      </w:r>
      <w:r>
        <w:t xml:space="preserve"> D</w:t>
      </w:r>
      <w:r w:rsidR="00F161D5">
        <w:t>OCUMENTOS DE HABILITAÇÃO</w:t>
      </w:r>
      <w:r>
        <w:t>:</w:t>
      </w:r>
      <w:r w:rsidR="00F96687">
        <w:t xml:space="preserve"> </w:t>
      </w:r>
    </w:p>
    <w:p w14:paraId="65313D9E" w14:textId="77777777" w:rsidR="009E0251" w:rsidRPr="00C81533" w:rsidRDefault="00D22598" w:rsidP="00DA2D48">
      <w:pPr>
        <w:pStyle w:val="Ttulo2"/>
      </w:pPr>
      <w:r w:rsidRPr="00C81533">
        <w:t>P</w:t>
      </w:r>
      <w:r w:rsidR="009E0251" w:rsidRPr="00C81533">
        <w:t xml:space="preserve">ara fins de habilitação, </w:t>
      </w:r>
      <w:r w:rsidRPr="00C81533">
        <w:t xml:space="preserve">deverão ser apresentados, </w:t>
      </w:r>
      <w:r w:rsidRPr="00C81533">
        <w:rPr>
          <w:u w:val="single"/>
        </w:rPr>
        <w:t>exclusivamente por meio do sistema</w:t>
      </w:r>
      <w:r w:rsidR="00B420D4" w:rsidRPr="00C81533">
        <w:rPr>
          <w:u w:val="single"/>
        </w:rPr>
        <w:t xml:space="preserve"> eletrônico</w:t>
      </w:r>
      <w:r w:rsidRPr="00C81533">
        <w:t xml:space="preserve">, </w:t>
      </w:r>
      <w:r w:rsidR="001A2457" w:rsidRPr="00C81533">
        <w:t xml:space="preserve">os </w:t>
      </w:r>
      <w:r w:rsidR="009E0251" w:rsidRPr="00C81533">
        <w:t>seguintes documentos,</w:t>
      </w:r>
      <w:r w:rsidRPr="00C81533">
        <w:t xml:space="preserve"> </w:t>
      </w:r>
      <w:r w:rsidR="009E0251" w:rsidRPr="00C81533">
        <w:t>em original</w:t>
      </w:r>
      <w:r w:rsidR="00E32C2C" w:rsidRPr="00C81533">
        <w:t>,</w:t>
      </w:r>
      <w:r w:rsidR="009E0251" w:rsidRPr="00C81533">
        <w:t xml:space="preserve"> ou cópia autenticada previamente por </w:t>
      </w:r>
      <w:r w:rsidR="001A2457" w:rsidRPr="00C81533">
        <w:t>t</w:t>
      </w:r>
      <w:r w:rsidR="009E0251" w:rsidRPr="00C81533">
        <w:t xml:space="preserve">abelião ou servidor da </w:t>
      </w:r>
      <w:r w:rsidR="00CA1DC1" w:rsidRPr="00C81533">
        <w:t>A</w:t>
      </w:r>
      <w:r w:rsidR="009E0251" w:rsidRPr="00C81533">
        <w:t xml:space="preserve">dministração </w:t>
      </w:r>
      <w:r w:rsidR="001A2457" w:rsidRPr="00C81533">
        <w:t>do Município</w:t>
      </w:r>
      <w:r w:rsidRPr="00C81533">
        <w:t>:</w:t>
      </w:r>
    </w:p>
    <w:p w14:paraId="2D15C9CA" w14:textId="77777777" w:rsidR="009E0251" w:rsidRPr="007E1202" w:rsidRDefault="00F0395E" w:rsidP="00DA2D48">
      <w:pPr>
        <w:pStyle w:val="Ttulo3"/>
      </w:pPr>
      <w:r w:rsidRPr="00BA5DE9">
        <w:t xml:space="preserve">DOCUMENTOS RELATIVOS À </w:t>
      </w:r>
      <w:r w:rsidR="00B06783" w:rsidRPr="00BA5DE9">
        <w:t>HABILITAÇÃO JURÍDICA</w:t>
      </w:r>
      <w:r w:rsidR="00195A3C" w:rsidRPr="00BA5DE9">
        <w:t>:</w:t>
      </w:r>
    </w:p>
    <w:p w14:paraId="37EB19BC" w14:textId="77777777" w:rsidR="00F0395E" w:rsidRPr="00CA1DC1" w:rsidRDefault="00F0395E" w:rsidP="00136F3E">
      <w:pPr>
        <w:pStyle w:val="Ttulo4"/>
      </w:pPr>
      <w:r w:rsidRPr="00233742">
        <w:t xml:space="preserve">Para </w:t>
      </w:r>
      <w:r>
        <w:rPr>
          <w:b/>
        </w:rPr>
        <w:t>Microempreendedor Individual</w:t>
      </w:r>
      <w:r w:rsidR="008D722C">
        <w:rPr>
          <w:b/>
        </w:rPr>
        <w:t xml:space="preserve"> (MEI)</w:t>
      </w:r>
      <w:r w:rsidRPr="00233742">
        <w:t xml:space="preserve">, apresentar </w:t>
      </w:r>
      <w:r>
        <w:t xml:space="preserve">certificado de microempreendedor individual, </w:t>
      </w:r>
      <w:r w:rsidR="00CA1DC1">
        <w:t xml:space="preserve">em que </w:t>
      </w:r>
      <w:r w:rsidRPr="00CA1DC1">
        <w:t xml:space="preserve">conste </w:t>
      </w:r>
      <w:r w:rsidR="00731674" w:rsidRPr="00CA1DC1">
        <w:t>a</w:t>
      </w:r>
      <w:r w:rsidR="004A4E47" w:rsidRPr="00CA1DC1">
        <w:t>(</w:t>
      </w:r>
      <w:r w:rsidR="00731674" w:rsidRPr="00CA1DC1">
        <w:t>s</w:t>
      </w:r>
      <w:r w:rsidR="004A4E47" w:rsidRPr="00CA1DC1">
        <w:t>)</w:t>
      </w:r>
      <w:r w:rsidR="00731674" w:rsidRPr="00CA1DC1">
        <w:t xml:space="preserve"> atividade</w:t>
      </w:r>
      <w:r w:rsidR="004A4E47" w:rsidRPr="00CA1DC1">
        <w:t>(</w:t>
      </w:r>
      <w:r w:rsidR="00731674" w:rsidRPr="00CA1DC1">
        <w:t>s</w:t>
      </w:r>
      <w:r w:rsidR="004A4E47" w:rsidRPr="00CA1DC1">
        <w:t>)</w:t>
      </w:r>
      <w:r w:rsidR="00731674" w:rsidRPr="00CA1DC1">
        <w:t xml:space="preserve"> pertinente</w:t>
      </w:r>
      <w:r w:rsidR="004A4E47" w:rsidRPr="00CA1DC1">
        <w:t>(</w:t>
      </w:r>
      <w:r w:rsidR="00731674" w:rsidRPr="00CA1DC1">
        <w:t>s</w:t>
      </w:r>
      <w:r w:rsidR="004A4E47" w:rsidRPr="00CA1DC1">
        <w:t>)</w:t>
      </w:r>
      <w:r w:rsidR="00731674" w:rsidRPr="00CA1DC1">
        <w:t xml:space="preserve"> a</w:t>
      </w:r>
      <w:r w:rsidRPr="00CA1DC1">
        <w:t>o</w:t>
      </w:r>
      <w:r w:rsidR="004A4E47" w:rsidRPr="00CA1DC1">
        <w:t>(s)</w:t>
      </w:r>
      <w:r w:rsidRPr="00CA1DC1">
        <w:t xml:space="preserve"> objeto</w:t>
      </w:r>
      <w:r w:rsidR="004A4E47" w:rsidRPr="00CA1DC1">
        <w:t>(s)</w:t>
      </w:r>
      <w:r w:rsidR="00731674" w:rsidRPr="00CA1DC1">
        <w:t xml:space="preserve"> licitado</w:t>
      </w:r>
      <w:r w:rsidR="004A4E47" w:rsidRPr="00CA1DC1">
        <w:t>(s)</w:t>
      </w:r>
      <w:r w:rsidRPr="00CA1DC1">
        <w:t xml:space="preserve"> </w:t>
      </w:r>
      <w:r w:rsidRPr="00F0395E">
        <w:rPr>
          <w:b/>
          <w:u w:val="single"/>
        </w:rPr>
        <w:t>OU</w:t>
      </w:r>
      <w:r>
        <w:t xml:space="preserve"> documento oficial emitido pela junta comercial evidenciando o enquadramento fiscal</w:t>
      </w:r>
      <w:r w:rsidR="00731674">
        <w:t xml:space="preserve"> e </w:t>
      </w:r>
      <w:r w:rsidR="004A4E47" w:rsidRPr="00CA1DC1">
        <w:t>a(s) atividade(s) pertinente(s) ao(s) objeto(s) licitado(s).</w:t>
      </w:r>
    </w:p>
    <w:p w14:paraId="5147027C" w14:textId="77777777" w:rsidR="00233742" w:rsidRPr="00CA1DC1" w:rsidRDefault="00233742" w:rsidP="00136F3E">
      <w:pPr>
        <w:pStyle w:val="Ttulo4"/>
      </w:pPr>
      <w:r w:rsidRPr="00CA1DC1">
        <w:t xml:space="preserve">Para </w:t>
      </w:r>
      <w:r w:rsidR="00050C97" w:rsidRPr="00CA1DC1">
        <w:rPr>
          <w:b/>
        </w:rPr>
        <w:t>e</w:t>
      </w:r>
      <w:r w:rsidRPr="00CA1DC1">
        <w:rPr>
          <w:b/>
        </w:rPr>
        <w:t xml:space="preserve">mpresa </w:t>
      </w:r>
      <w:r w:rsidR="00050C97" w:rsidRPr="00CA1DC1">
        <w:rPr>
          <w:b/>
        </w:rPr>
        <w:t>i</w:t>
      </w:r>
      <w:r w:rsidRPr="00CA1DC1">
        <w:rPr>
          <w:b/>
        </w:rPr>
        <w:t>ndividual</w:t>
      </w:r>
      <w:r w:rsidRPr="00CA1DC1">
        <w:t xml:space="preserve">, apresentar ato constitutivo registrado onde conste </w:t>
      </w:r>
      <w:r w:rsidR="004A4E47" w:rsidRPr="00CA1DC1">
        <w:t>a(s) atividade(s) pertinente(s) ao(s) objeto(s) licitado(s).</w:t>
      </w:r>
    </w:p>
    <w:p w14:paraId="2C3729F0" w14:textId="77777777" w:rsidR="00233742" w:rsidRDefault="008879A6" w:rsidP="00136F3E">
      <w:pPr>
        <w:pStyle w:val="Ttulo4"/>
      </w:pPr>
      <w:r w:rsidRPr="008879A6">
        <w:t xml:space="preserve">Para </w:t>
      </w:r>
      <w:r w:rsidR="00050C97">
        <w:rPr>
          <w:b/>
        </w:rPr>
        <w:t>s</w:t>
      </w:r>
      <w:r w:rsidRPr="008879A6">
        <w:rPr>
          <w:b/>
        </w:rPr>
        <w:t xml:space="preserve">ociedades </w:t>
      </w:r>
      <w:r w:rsidR="00050C97">
        <w:rPr>
          <w:b/>
        </w:rPr>
        <w:t>c</w:t>
      </w:r>
      <w:r w:rsidRPr="008879A6">
        <w:rPr>
          <w:b/>
        </w:rPr>
        <w:t>omerciais</w:t>
      </w:r>
      <w:r w:rsidRPr="008879A6">
        <w:t>, apresentar ato constitutivo, estatuto ou contrato social em vigor</w:t>
      </w:r>
      <w:r w:rsidR="007578FD">
        <w:t xml:space="preserve"> (</w:t>
      </w:r>
      <w:r w:rsidR="007578FD" w:rsidRPr="007578FD">
        <w:t>apresentado com todas as alterações ou apresentada a consolidação</w:t>
      </w:r>
      <w:r w:rsidR="007578FD">
        <w:t>)</w:t>
      </w:r>
      <w:r w:rsidRPr="008879A6">
        <w:t xml:space="preserve">, devidamente registrado na </w:t>
      </w:r>
      <w:r w:rsidR="00A92A86">
        <w:t>j</w:t>
      </w:r>
      <w:r w:rsidRPr="008879A6">
        <w:t xml:space="preserve">unta </w:t>
      </w:r>
      <w:r w:rsidR="00A92A86">
        <w:t>c</w:t>
      </w:r>
      <w:r w:rsidRPr="008879A6">
        <w:t>omercial</w:t>
      </w:r>
      <w:r w:rsidR="004A4E47">
        <w:t>.</w:t>
      </w:r>
    </w:p>
    <w:p w14:paraId="5B509C53" w14:textId="77777777" w:rsidR="00050C97" w:rsidRDefault="00050C97" w:rsidP="00136F3E">
      <w:pPr>
        <w:pStyle w:val="Ttulo4"/>
      </w:pPr>
      <w:r w:rsidRPr="00050C97">
        <w:t xml:space="preserve">Para </w:t>
      </w:r>
      <w:r>
        <w:rPr>
          <w:b/>
        </w:rPr>
        <w:t>s</w:t>
      </w:r>
      <w:r w:rsidRPr="00050C97">
        <w:rPr>
          <w:b/>
        </w:rPr>
        <w:t xml:space="preserve">ociedades por </w:t>
      </w:r>
      <w:r>
        <w:rPr>
          <w:b/>
        </w:rPr>
        <w:t>a</w:t>
      </w:r>
      <w:r w:rsidRPr="00050C97">
        <w:rPr>
          <w:b/>
        </w:rPr>
        <w:t>ções</w:t>
      </w:r>
      <w:r w:rsidRPr="00050C97">
        <w:t>, apresentar ato constitutivo, estatuto ou contrato social em vigor</w:t>
      </w:r>
      <w:r w:rsidR="007578FD">
        <w:t xml:space="preserve"> (</w:t>
      </w:r>
      <w:r w:rsidR="007578FD" w:rsidRPr="007578FD">
        <w:t>apresentado com todas as alterações ou apresentada a consolidação</w:t>
      </w:r>
      <w:r w:rsidR="007578FD">
        <w:t>),</w:t>
      </w:r>
      <w:r w:rsidRPr="00050C97">
        <w:t xml:space="preserve"> acompanhado de documentos de eleições de seus administradores</w:t>
      </w:r>
      <w:r w:rsidR="004A4E47">
        <w:t>.</w:t>
      </w:r>
    </w:p>
    <w:p w14:paraId="3E8A0893" w14:textId="77777777" w:rsidR="00050C97" w:rsidRDefault="00050C97" w:rsidP="00136F3E">
      <w:pPr>
        <w:pStyle w:val="Ttulo4"/>
      </w:pPr>
      <w:r w:rsidRPr="00050C97">
        <w:t xml:space="preserve">Para </w:t>
      </w:r>
      <w:r w:rsidRPr="00050C97">
        <w:rPr>
          <w:b/>
        </w:rPr>
        <w:t xml:space="preserve">sociedades </w:t>
      </w:r>
      <w:r>
        <w:rPr>
          <w:b/>
        </w:rPr>
        <w:t>c</w:t>
      </w:r>
      <w:r w:rsidRPr="00050C97">
        <w:rPr>
          <w:b/>
        </w:rPr>
        <w:t>ivis</w:t>
      </w:r>
      <w:r w:rsidRPr="00050C97">
        <w:t xml:space="preserve">, apresentar ato </w:t>
      </w:r>
      <w:r w:rsidR="007578FD" w:rsidRPr="00050C97">
        <w:t>constitutivo</w:t>
      </w:r>
      <w:r w:rsidR="007578FD">
        <w:t xml:space="preserve"> </w:t>
      </w:r>
      <w:r w:rsidR="007578FD" w:rsidRPr="007578FD">
        <w:t>devidamente registrado no Cartório de Registro Civil de Pessoas Jurídicas</w:t>
      </w:r>
      <w:r w:rsidR="007578FD">
        <w:t>,</w:t>
      </w:r>
      <w:r w:rsidRPr="00050C97">
        <w:t xml:space="preserve"> acompanhada de prova da diretoria em exercício</w:t>
      </w:r>
      <w:r w:rsidR="004A4E47">
        <w:t>.</w:t>
      </w:r>
    </w:p>
    <w:p w14:paraId="5077C2DF" w14:textId="77777777" w:rsidR="00620AFA" w:rsidRDefault="00050C97" w:rsidP="00136F3E">
      <w:pPr>
        <w:pStyle w:val="Ttulo4"/>
      </w:pPr>
      <w:r>
        <w:t>Para</w:t>
      </w:r>
      <w:r w:rsidRPr="00050C97">
        <w:t xml:space="preserve"> </w:t>
      </w:r>
      <w:r w:rsidRPr="00050C97">
        <w:rPr>
          <w:b/>
        </w:rPr>
        <w:t>empresa ou sociedade estrangeira em funcionamento no País</w:t>
      </w:r>
      <w:r w:rsidRPr="00050C97">
        <w:t>, apresentar decreto de autorização e ato de registro ou autorização para funcionamento expedido pelo órgão competente, quando a atividade assim o exigir</w:t>
      </w:r>
      <w:r w:rsidR="005D0C09">
        <w:t>.</w:t>
      </w:r>
    </w:p>
    <w:p w14:paraId="1D7BCC31" w14:textId="77777777" w:rsidR="00B420D4" w:rsidRPr="00B420D4" w:rsidRDefault="00B420D4" w:rsidP="00B420D4"/>
    <w:p w14:paraId="31552BD9" w14:textId="77777777" w:rsidR="00F0395E" w:rsidRPr="00195A3C" w:rsidRDefault="00F0395E" w:rsidP="00DA2D48">
      <w:pPr>
        <w:pStyle w:val="Ttulo3"/>
      </w:pPr>
      <w:r w:rsidRPr="00BA5DE9">
        <w:t>DOCUMENTOS RELATIVOS À REGULARIDADE FISCAL, PREVIDENCIÁRIA E TRABALHISTA</w:t>
      </w:r>
      <w:r w:rsidR="00195A3C" w:rsidRPr="00BA5DE9">
        <w:t>:</w:t>
      </w:r>
    </w:p>
    <w:p w14:paraId="2B7FF894" w14:textId="77777777" w:rsidR="00F0395E" w:rsidRDefault="00F0395E" w:rsidP="00136F3E">
      <w:pPr>
        <w:pStyle w:val="Ttulo4"/>
      </w:pPr>
      <w:r w:rsidRPr="00F0395E">
        <w:t xml:space="preserve">Prova de inscrição no Cadastro Nacional de Pessoas Jurídica </w:t>
      </w:r>
      <w:r>
        <w:t xml:space="preserve">– </w:t>
      </w:r>
      <w:r w:rsidRPr="00F0395E">
        <w:t>CNPJ</w:t>
      </w:r>
      <w:r w:rsidR="000F2F50">
        <w:t>.</w:t>
      </w:r>
    </w:p>
    <w:p w14:paraId="677009F3" w14:textId="77777777" w:rsidR="00F0395E" w:rsidRDefault="00F0395E" w:rsidP="00136F3E">
      <w:pPr>
        <w:pStyle w:val="Ttulo4"/>
      </w:pPr>
      <w:r w:rsidRPr="00F0395E">
        <w:t xml:space="preserve">Prova de </w:t>
      </w:r>
      <w:r>
        <w:t>i</w:t>
      </w:r>
      <w:r w:rsidRPr="00F0395E">
        <w:t xml:space="preserve">nscrição no </w:t>
      </w:r>
      <w:r>
        <w:t>c</w:t>
      </w:r>
      <w:r w:rsidRPr="00F0395E">
        <w:t xml:space="preserve">adastro de contribuintes </w:t>
      </w:r>
      <w:r w:rsidR="000F2F50">
        <w:t>e</w:t>
      </w:r>
      <w:r w:rsidRPr="00F0395E">
        <w:t>stadual relativo ao domicílio ou sede do licitante, pertinente ao seu ramo de atividade e compatível com o objeto contratual</w:t>
      </w:r>
      <w:r w:rsidR="00CA1DC1">
        <w:t xml:space="preserve">, </w:t>
      </w:r>
      <w:r w:rsidR="00CA1DC1" w:rsidRPr="00F0395E">
        <w:t>se houver</w:t>
      </w:r>
      <w:r w:rsidR="00CA1DC1">
        <w:t>.</w:t>
      </w:r>
    </w:p>
    <w:p w14:paraId="503A945B" w14:textId="77777777" w:rsidR="00F0395E" w:rsidRDefault="00F0395E" w:rsidP="00136F3E">
      <w:pPr>
        <w:pStyle w:val="Ttulo4"/>
      </w:pPr>
      <w:r w:rsidRPr="00E622CD">
        <w:t xml:space="preserve">Prova de </w:t>
      </w:r>
      <w:r w:rsidR="00092ADE">
        <w:t>i</w:t>
      </w:r>
      <w:r w:rsidRPr="00E622CD">
        <w:t xml:space="preserve">nscrição no </w:t>
      </w:r>
      <w:r w:rsidR="00092ADE">
        <w:t>cadastro de contribuintes</w:t>
      </w:r>
      <w:r w:rsidRPr="00E622CD">
        <w:t xml:space="preserve"> </w:t>
      </w:r>
      <w:r w:rsidR="000F2F50">
        <w:t>m</w:t>
      </w:r>
      <w:r w:rsidRPr="00E622CD">
        <w:t>unicipal</w:t>
      </w:r>
      <w:r w:rsidR="00CA1DC1">
        <w:t xml:space="preserve"> </w:t>
      </w:r>
      <w:r w:rsidRPr="00E622CD">
        <w:t>relativo ao domicílio ou sede do licitante, pertinente ao seu ramo de atividade e compatível com o objeto contratual</w:t>
      </w:r>
      <w:r w:rsidR="00CA1DC1">
        <w:t xml:space="preserve">, </w:t>
      </w:r>
      <w:r w:rsidR="00CA1DC1" w:rsidRPr="00E622CD">
        <w:t>se houver</w:t>
      </w:r>
      <w:r w:rsidR="00CA1DC1">
        <w:t>.</w:t>
      </w:r>
    </w:p>
    <w:p w14:paraId="725A422B" w14:textId="77777777" w:rsidR="00D411A1" w:rsidRPr="00D411A1" w:rsidRDefault="00FB42ED" w:rsidP="002C658A">
      <w:pPr>
        <w:pStyle w:val="Ttulo4"/>
      </w:pPr>
      <w:r w:rsidRPr="004B02A9">
        <w:t>Licença</w:t>
      </w:r>
      <w:r w:rsidR="00195A3C" w:rsidRPr="004B02A9">
        <w:t xml:space="preserve"> (Alvará)</w:t>
      </w:r>
      <w:r w:rsidRPr="004B02A9">
        <w:t xml:space="preserve"> de </w:t>
      </w:r>
      <w:r w:rsidR="00195A3C" w:rsidRPr="004B02A9">
        <w:t xml:space="preserve">funcionamento e </w:t>
      </w:r>
      <w:r w:rsidR="00092ADE" w:rsidRPr="004B02A9">
        <w:t>localização vigente</w:t>
      </w:r>
      <w:r>
        <w:t xml:space="preserve"> e</w:t>
      </w:r>
      <w:r w:rsidR="00092ADE" w:rsidRPr="00092ADE">
        <w:t xml:space="preserve"> pertinente ao seu ramo de atividade e compatível com o objeto contratual</w:t>
      </w:r>
      <w:r w:rsidR="000F2F50">
        <w:t>.</w:t>
      </w:r>
    </w:p>
    <w:p w14:paraId="0BA96708" w14:textId="77777777" w:rsidR="00584ACF" w:rsidRDefault="00584ACF" w:rsidP="00136F3E">
      <w:pPr>
        <w:pStyle w:val="Ttulo4"/>
      </w:pPr>
      <w:r w:rsidRPr="00584ACF">
        <w:t xml:space="preserve">Prova de regularidade com a </w:t>
      </w:r>
      <w:r>
        <w:t>f</w:t>
      </w:r>
      <w:r w:rsidRPr="00584ACF">
        <w:t xml:space="preserve">azenda </w:t>
      </w:r>
      <w:r>
        <w:t>f</w:t>
      </w:r>
      <w:r w:rsidRPr="00584ACF">
        <w:t>ederal (Certidão</w:t>
      </w:r>
      <w:r>
        <w:t xml:space="preserve"> conjunta</w:t>
      </w:r>
      <w:r w:rsidRPr="00584ACF">
        <w:t xml:space="preserve"> de Débitos Relativos a Créditos Tributários Federais e a Dívida Ativa da União)</w:t>
      </w:r>
      <w:r>
        <w:t xml:space="preserve"> administrada pela Procuradoria Geral da Fazenda Nacional – PGFN</w:t>
      </w:r>
      <w:r w:rsidR="000F2F50">
        <w:t>.</w:t>
      </w:r>
    </w:p>
    <w:p w14:paraId="7CE257AC" w14:textId="77777777" w:rsidR="00584ACF" w:rsidRDefault="00584ACF" w:rsidP="00136F3E">
      <w:pPr>
        <w:pStyle w:val="Ttulo4"/>
      </w:pPr>
      <w:r w:rsidRPr="00584ACF">
        <w:t xml:space="preserve">Prova de regularidade com a </w:t>
      </w:r>
      <w:r>
        <w:t>f</w:t>
      </w:r>
      <w:r w:rsidRPr="00584ACF">
        <w:t xml:space="preserve">azenda </w:t>
      </w:r>
      <w:r>
        <w:t>e</w:t>
      </w:r>
      <w:r w:rsidRPr="00584ACF">
        <w:t>stadual</w:t>
      </w:r>
      <w:r>
        <w:t xml:space="preserve"> </w:t>
      </w:r>
      <w:r w:rsidRPr="00584ACF">
        <w:t xml:space="preserve">do domicílio ou sede do licitante, ou outra equivalente, na forma da </w:t>
      </w:r>
      <w:r w:rsidR="000F2F50">
        <w:t>l</w:t>
      </w:r>
      <w:r w:rsidRPr="00584ACF">
        <w:t>ei</w:t>
      </w:r>
      <w:r>
        <w:t>, se houver</w:t>
      </w:r>
      <w:r w:rsidR="000F2F50">
        <w:t>.</w:t>
      </w:r>
    </w:p>
    <w:p w14:paraId="124A636A" w14:textId="77777777" w:rsidR="00584ACF" w:rsidRDefault="00584ACF" w:rsidP="00136F3E">
      <w:pPr>
        <w:pStyle w:val="Ttulo4"/>
      </w:pPr>
      <w:r w:rsidRPr="00584ACF">
        <w:t xml:space="preserve">Prova de regularidade com a </w:t>
      </w:r>
      <w:r>
        <w:t>m</w:t>
      </w:r>
      <w:r w:rsidRPr="00584ACF">
        <w:t xml:space="preserve">unicipal do domicílio ou sede do licitante, ou outra equivalente, na forma da </w:t>
      </w:r>
      <w:r w:rsidR="000F2F50">
        <w:t>l</w:t>
      </w:r>
      <w:r w:rsidRPr="00584ACF">
        <w:t>ei</w:t>
      </w:r>
      <w:r>
        <w:t>, se houver</w:t>
      </w:r>
      <w:r w:rsidR="000F2F50">
        <w:t>.</w:t>
      </w:r>
    </w:p>
    <w:p w14:paraId="4AD48BC9" w14:textId="77777777" w:rsidR="006D5DB5" w:rsidRPr="006D5DB5" w:rsidRDefault="00584ACF" w:rsidP="00B66400">
      <w:pPr>
        <w:pStyle w:val="Ttulo4"/>
      </w:pPr>
      <w:r w:rsidRPr="00584ACF">
        <w:t>Prova de regularidade</w:t>
      </w:r>
      <w:r>
        <w:t xml:space="preserve"> do empregador </w:t>
      </w:r>
      <w:r w:rsidRPr="00584ACF">
        <w:t>(</w:t>
      </w:r>
      <w:r w:rsidR="000F2F50">
        <w:t xml:space="preserve">Certificado de Regularidade do FGTS - </w:t>
      </w:r>
      <w:r w:rsidRPr="00584ACF">
        <w:t>CRF</w:t>
      </w:r>
      <w:r>
        <w:t>)</w:t>
      </w:r>
      <w:r w:rsidRPr="00584ACF">
        <w:t xml:space="preserve"> junto ao Fundo de Garantia por Tempo de Serviço – FGTS, demonstrando situação regular no cumprimento dos encargos sociais instituídos por lei</w:t>
      </w:r>
      <w:r w:rsidR="000F2F50">
        <w:t>.</w:t>
      </w:r>
    </w:p>
    <w:p w14:paraId="57037349" w14:textId="77777777" w:rsidR="006D5DB5" w:rsidRDefault="00584ACF" w:rsidP="006D5DB5">
      <w:pPr>
        <w:pStyle w:val="Ttulo4"/>
      </w:pPr>
      <w:r w:rsidRPr="00656CDA">
        <w:t>Prova de inexistência de débitos inadimplidos perante a Justiça do Trabalho, por meio da Certidão Negativa de Débitos Trabalhistas (CNDT) do domicílio ou sede do licitante, ou outra equivalente, na forma da Lei.</w:t>
      </w:r>
    </w:p>
    <w:p w14:paraId="3A6AAC7C" w14:textId="77777777" w:rsidR="000F2F50" w:rsidRPr="000F2F50" w:rsidRDefault="000F2F50" w:rsidP="000F2F50">
      <w:pPr>
        <w:ind w:firstLine="0"/>
      </w:pPr>
    </w:p>
    <w:p w14:paraId="2967D948" w14:textId="77777777" w:rsidR="008F6DDF" w:rsidRPr="00A206BA" w:rsidRDefault="008F6DDF" w:rsidP="00DA2D48">
      <w:pPr>
        <w:pStyle w:val="Ttulo3"/>
      </w:pPr>
      <w:r w:rsidRPr="00BA5DE9">
        <w:t>DOCUMENTOS RELATIVOS À QUALIFICAÇÃO TÉCNICA</w:t>
      </w:r>
      <w:r w:rsidR="00A206BA" w:rsidRPr="00BA5DE9">
        <w:t>:</w:t>
      </w:r>
    </w:p>
    <w:p w14:paraId="10075688" w14:textId="77777777" w:rsidR="00E37369" w:rsidRDefault="00E37369" w:rsidP="00136F3E">
      <w:pPr>
        <w:pStyle w:val="Ttulo4"/>
      </w:pPr>
      <w:r>
        <w:t>C</w:t>
      </w:r>
      <w:r w:rsidRPr="00E37369">
        <w:t xml:space="preserve">omprovação de aptidão para o </w:t>
      </w:r>
      <w:r w:rsidRPr="00AE34E8">
        <w:rPr>
          <w:u w:val="single"/>
        </w:rPr>
        <w:t>fornecimento em características, quantidades e prazos compatíveis</w:t>
      </w:r>
      <w:r w:rsidRPr="00E37369">
        <w:t xml:space="preserve"> com o objeto desta licitação, ou com o item pertinente, mediante a apresentação de</w:t>
      </w:r>
      <w:r w:rsidR="008F6683">
        <w:t xml:space="preserve"> pelo menos 01 (um)</w:t>
      </w:r>
      <w:r w:rsidRPr="00E37369">
        <w:t xml:space="preserve"> atestado fornecido por pessoas jurídicas de direito público ou privado</w:t>
      </w:r>
      <w:r>
        <w:t>.</w:t>
      </w:r>
    </w:p>
    <w:p w14:paraId="048F5BCD" w14:textId="77777777" w:rsidR="0026689E" w:rsidRPr="0026689E" w:rsidRDefault="0026689E" w:rsidP="0026689E"/>
    <w:p w14:paraId="0AC18A63" w14:textId="77777777" w:rsidR="00A54658" w:rsidRDefault="008602E9" w:rsidP="00DA2D48">
      <w:pPr>
        <w:pStyle w:val="Ttulo3"/>
      </w:pPr>
      <w:r w:rsidRPr="00BA5DE9">
        <w:t>DOCUMENTOS RELATIVOS À QUALIFICAÇÃO ECONÔMICA-FINANCEIRA:</w:t>
      </w:r>
      <w:r w:rsidR="00A54658">
        <w:t xml:space="preserve"> </w:t>
      </w:r>
    </w:p>
    <w:p w14:paraId="3DE6B34F" w14:textId="77777777" w:rsidR="00A206BA" w:rsidRDefault="009678A9" w:rsidP="00136F3E">
      <w:pPr>
        <w:pStyle w:val="Ttulo4"/>
      </w:pPr>
      <w:r w:rsidRPr="009678A9">
        <w:t>Certidão negativa em matéria falimentar</w:t>
      </w:r>
      <w:r>
        <w:t xml:space="preserve">, </w:t>
      </w:r>
      <w:r w:rsidRPr="009678A9">
        <w:t>concordatária</w:t>
      </w:r>
      <w:r>
        <w:t xml:space="preserve">, </w:t>
      </w:r>
      <w:r w:rsidR="007229C1">
        <w:t xml:space="preserve">de </w:t>
      </w:r>
      <w:r>
        <w:t>recuperação judicial e extrajudicial</w:t>
      </w:r>
      <w:r w:rsidRPr="009678A9">
        <w:t xml:space="preserve"> expedida pelo distribuidor da sede da pessoa jurídica, em prazo não superior a </w:t>
      </w:r>
      <w:r w:rsidR="000E081F">
        <w:t>6</w:t>
      </w:r>
      <w:r w:rsidRPr="009678A9">
        <w:t>0 dias da data da apresentação do documento.</w:t>
      </w:r>
    </w:p>
    <w:p w14:paraId="5679B224" w14:textId="77777777" w:rsidR="008602E9" w:rsidRPr="008602E9" w:rsidRDefault="008602E9" w:rsidP="00AC1DC3">
      <w:pPr>
        <w:ind w:firstLine="0"/>
      </w:pPr>
    </w:p>
    <w:p w14:paraId="15B4041E" w14:textId="77777777" w:rsidR="00F93F35" w:rsidRDefault="008602E9" w:rsidP="00DA2D48">
      <w:pPr>
        <w:pStyle w:val="Ttulo3"/>
      </w:pPr>
      <w:r w:rsidRPr="00BA5DE9">
        <w:lastRenderedPageBreak/>
        <w:t>OUTROS DOCUMENTOS/COMPROVAÇÕES:</w:t>
      </w:r>
    </w:p>
    <w:p w14:paraId="360EC219" w14:textId="77777777" w:rsidR="00890446" w:rsidRPr="00890446" w:rsidRDefault="00890446" w:rsidP="00136F3E">
      <w:pPr>
        <w:pStyle w:val="Ttulo4"/>
        <w:rPr>
          <w:b/>
        </w:rPr>
      </w:pPr>
      <w:r>
        <w:t>Declaração de enquadramento como MEI/ME/EPP</w:t>
      </w:r>
      <w:r w:rsidR="00AE34E8">
        <w:t>, sendo o ca</w:t>
      </w:r>
      <w:r w:rsidR="008B61C8">
        <w:t>s</w:t>
      </w:r>
      <w:r w:rsidR="00AE34E8">
        <w:t>o</w:t>
      </w:r>
      <w:r>
        <w:t xml:space="preserve"> </w:t>
      </w:r>
      <w:r w:rsidRPr="00890446">
        <w:rPr>
          <w:b/>
        </w:rPr>
        <w:t>(Anexo</w:t>
      </w:r>
      <w:r w:rsidR="00762286">
        <w:rPr>
          <w:b/>
        </w:rPr>
        <w:t xml:space="preserve"> II</w:t>
      </w:r>
      <w:r w:rsidRPr="00890446">
        <w:rPr>
          <w:b/>
        </w:rPr>
        <w:t>)</w:t>
      </w:r>
      <w:r w:rsidR="00AE34E8">
        <w:rPr>
          <w:b/>
        </w:rPr>
        <w:t>.</w:t>
      </w:r>
    </w:p>
    <w:p w14:paraId="6F3912B2" w14:textId="77777777" w:rsidR="00F93F35" w:rsidRPr="00B420D4" w:rsidRDefault="00F93F35" w:rsidP="00136F3E">
      <w:pPr>
        <w:pStyle w:val="Ttulo4"/>
      </w:pPr>
      <w:r w:rsidRPr="00F93F35">
        <w:t>Declaração d</w:t>
      </w:r>
      <w:r w:rsidR="00D65C08">
        <w:t xml:space="preserve">e regularidade para com o Ministério do </w:t>
      </w:r>
      <w:r w:rsidR="00D65C08" w:rsidRPr="00B420D4">
        <w:t xml:space="preserve">Trabalho </w:t>
      </w:r>
      <w:r w:rsidRPr="00890446">
        <w:rPr>
          <w:b/>
        </w:rPr>
        <w:t xml:space="preserve">(Anexo </w:t>
      </w:r>
      <w:r w:rsidR="00762286">
        <w:rPr>
          <w:b/>
        </w:rPr>
        <w:t>III</w:t>
      </w:r>
      <w:r w:rsidRPr="00890446">
        <w:rPr>
          <w:b/>
        </w:rPr>
        <w:t>)</w:t>
      </w:r>
      <w:r w:rsidR="007E35AF" w:rsidRPr="00890446">
        <w:rPr>
          <w:b/>
        </w:rPr>
        <w:t>.</w:t>
      </w:r>
    </w:p>
    <w:p w14:paraId="7B8F19CA" w14:textId="77777777" w:rsidR="008602E9" w:rsidRPr="00AC1DC3" w:rsidRDefault="001535DC" w:rsidP="00AC1DC3">
      <w:pPr>
        <w:pStyle w:val="Ttulo4"/>
        <w:rPr>
          <w:b/>
        </w:rPr>
      </w:pPr>
      <w:r w:rsidRPr="00B420D4">
        <w:t xml:space="preserve">Declaração de </w:t>
      </w:r>
      <w:r w:rsidR="00D65C08" w:rsidRPr="00B420D4">
        <w:t>inexistência de</w:t>
      </w:r>
      <w:r w:rsidRPr="00B420D4">
        <w:t xml:space="preserve"> fato impeditivo </w:t>
      </w:r>
      <w:r w:rsidRPr="00890446">
        <w:rPr>
          <w:b/>
        </w:rPr>
        <w:t xml:space="preserve">(Anexo </w:t>
      </w:r>
      <w:r w:rsidR="00762286">
        <w:rPr>
          <w:b/>
        </w:rPr>
        <w:t>I</w:t>
      </w:r>
      <w:r w:rsidRPr="00890446">
        <w:rPr>
          <w:b/>
        </w:rPr>
        <w:t>V)</w:t>
      </w:r>
      <w:r w:rsidR="007E35AF" w:rsidRPr="00890446">
        <w:rPr>
          <w:b/>
        </w:rPr>
        <w:t>.</w:t>
      </w:r>
    </w:p>
    <w:p w14:paraId="3BDD6693" w14:textId="77777777" w:rsidR="00A54658" w:rsidRPr="00C81533" w:rsidRDefault="00A54658" w:rsidP="00F9196B">
      <w:pPr>
        <w:pStyle w:val="Ttulo1"/>
      </w:pPr>
      <w:r w:rsidRPr="00C81533">
        <w:t xml:space="preserve">DOS PROCEDIMENTOS: </w:t>
      </w:r>
    </w:p>
    <w:p w14:paraId="37B4E98C" w14:textId="77777777" w:rsidR="0026689E" w:rsidRPr="00C81533" w:rsidRDefault="0026689E" w:rsidP="00DA2D48">
      <w:pPr>
        <w:pStyle w:val="Ttulo2"/>
      </w:pPr>
      <w:r w:rsidRPr="00C81533">
        <w:t>Aberta a sessão pública pelo Pregoeiro, a partir do horário previsto no Edital, os licitantes poderão participar da sessão pública na internet, mediante a utilização de sua chave de acesso e senha.</w:t>
      </w:r>
    </w:p>
    <w:p w14:paraId="32707906" w14:textId="77777777" w:rsidR="0026689E" w:rsidRPr="00C81533" w:rsidRDefault="0026689E" w:rsidP="00DA2D48">
      <w:pPr>
        <w:pStyle w:val="Ttulo2"/>
      </w:pPr>
      <w:r w:rsidRPr="00C81533">
        <w:t>O Pregoeiro verificará as propostas apresentadas e desclassificará fundamentadamente aquelas que não estejam em conformidade com os requisitos estabelecidos no Edital.</w:t>
      </w:r>
    </w:p>
    <w:p w14:paraId="1FDFBADE" w14:textId="77777777" w:rsidR="0026689E" w:rsidRPr="00C81533" w:rsidRDefault="0026689E" w:rsidP="00DA2D48">
      <w:pPr>
        <w:pStyle w:val="Ttulo2"/>
      </w:pPr>
      <w:r w:rsidRPr="00C81533">
        <w:t>As propostas classificadas serão ordenadas pelo sistema e o pregoeiro dará início à fase competitiva, oportunidade em que os licitantes poderão encaminhar lances exclusivamente por meio do sistema eletrônico.</w:t>
      </w:r>
    </w:p>
    <w:p w14:paraId="65108866" w14:textId="77777777" w:rsidR="00EF39F2" w:rsidRPr="00C81533" w:rsidRDefault="00EF39F2" w:rsidP="00DA2D48">
      <w:pPr>
        <w:pStyle w:val="Ttulo3"/>
      </w:pPr>
      <w:r w:rsidRPr="00C81533">
        <w:t xml:space="preserve">A diferença entre cada lance não poderá ser inferior a </w:t>
      </w:r>
      <w:r w:rsidRPr="00C81533">
        <w:rPr>
          <w:b/>
        </w:rPr>
        <w:t>R$ 0,</w:t>
      </w:r>
      <w:r w:rsidR="00A16519">
        <w:rPr>
          <w:b/>
        </w:rPr>
        <w:t>10</w:t>
      </w:r>
      <w:r w:rsidRPr="00C81533">
        <w:rPr>
          <w:b/>
        </w:rPr>
        <w:t xml:space="preserve"> (</w:t>
      </w:r>
      <w:r w:rsidR="00A16519">
        <w:rPr>
          <w:b/>
        </w:rPr>
        <w:t>dez</w:t>
      </w:r>
      <w:r w:rsidRPr="00C81533">
        <w:rPr>
          <w:b/>
        </w:rPr>
        <w:t xml:space="preserve"> centavo</w:t>
      </w:r>
      <w:r w:rsidR="00A16519">
        <w:rPr>
          <w:b/>
        </w:rPr>
        <w:t>s</w:t>
      </w:r>
      <w:r w:rsidRPr="00C81533">
        <w:rPr>
          <w:b/>
        </w:rPr>
        <w:t>).</w:t>
      </w:r>
    </w:p>
    <w:p w14:paraId="464DA245" w14:textId="77777777" w:rsidR="0026689E" w:rsidRPr="00C81533" w:rsidRDefault="0026689E" w:rsidP="00DA2D48">
      <w:pPr>
        <w:pStyle w:val="Ttulo3"/>
      </w:pPr>
      <w:r w:rsidRPr="00C81533">
        <w:t>O licitante será imediatamente informado do recebimento do lance e do valor consignado no registro.</w:t>
      </w:r>
    </w:p>
    <w:p w14:paraId="2B571C84" w14:textId="77777777" w:rsidR="0026689E" w:rsidRPr="00C81533" w:rsidRDefault="0026689E" w:rsidP="00DA2D48">
      <w:pPr>
        <w:pStyle w:val="Ttulo3"/>
      </w:pPr>
      <w:r w:rsidRPr="00C81533">
        <w:t>Os licitantes poderão oferecer lances sucessivos, observados o horário fixado para abertura da sessão pública e as regras estabelecidas no Edital.</w:t>
      </w:r>
    </w:p>
    <w:p w14:paraId="47EDB990" w14:textId="77777777" w:rsidR="0026689E" w:rsidRPr="00C81533" w:rsidRDefault="0026689E" w:rsidP="00DA2D48">
      <w:pPr>
        <w:pStyle w:val="Ttulo3"/>
      </w:pPr>
      <w:r w:rsidRPr="00C81533">
        <w:t>O licitante somente poderá oferecer valor inferior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05F49957" w14:textId="77777777" w:rsidR="0026689E" w:rsidRPr="00C81533" w:rsidRDefault="0026689E" w:rsidP="00DA2D48">
      <w:pPr>
        <w:pStyle w:val="Ttulo3"/>
      </w:pPr>
      <w:r w:rsidRPr="00C81533">
        <w:t>Não serão aceitos 2 (dois) ou mais lances iguais e prevalecerá aquele que for recebido e registrado por primeiro.</w:t>
      </w:r>
    </w:p>
    <w:p w14:paraId="13AB51C9" w14:textId="77777777" w:rsidR="0026689E" w:rsidRPr="00C81533" w:rsidRDefault="0026689E" w:rsidP="00DA2D48">
      <w:pPr>
        <w:pStyle w:val="Ttulo3"/>
      </w:pPr>
      <w:r w:rsidRPr="00C81533">
        <w:t>Durante a sessão pública, os licitantes serão informados, em tempo real, do valor do menor lance registrado, vedada a identificação do licitante.</w:t>
      </w:r>
    </w:p>
    <w:p w14:paraId="2E6D41D2" w14:textId="77777777" w:rsidR="0026689E" w:rsidRPr="00C81533" w:rsidRDefault="0026689E" w:rsidP="00DA2D48">
      <w:pPr>
        <w:pStyle w:val="Ttulo2"/>
      </w:pPr>
      <w:r w:rsidRPr="00C81533">
        <w:t>Ser</w:t>
      </w:r>
      <w:r w:rsidR="00DC37BD" w:rsidRPr="00C81533">
        <w:t>á</w:t>
      </w:r>
      <w:r w:rsidRPr="00C81533">
        <w:t xml:space="preserve"> adotado para o envio de lances </w:t>
      </w:r>
      <w:r w:rsidR="00DC37BD" w:rsidRPr="00C81533">
        <w:t>neste</w:t>
      </w:r>
      <w:r w:rsidRPr="00C81533">
        <w:t xml:space="preserve"> Pregão Eletrônico </w:t>
      </w:r>
      <w:r w:rsidRPr="00D411A1">
        <w:t xml:space="preserve">o </w:t>
      </w:r>
      <w:r w:rsidRPr="00D411A1">
        <w:rPr>
          <w:bCs/>
        </w:rPr>
        <w:t>modo de disputa aberto</w:t>
      </w:r>
      <w:r w:rsidRPr="00D411A1">
        <w:t>.</w:t>
      </w:r>
    </w:p>
    <w:p w14:paraId="3082D8CD" w14:textId="77777777" w:rsidR="00DC37BD" w:rsidRPr="00C81533" w:rsidRDefault="00FD38F2" w:rsidP="00DA2D48">
      <w:pPr>
        <w:pStyle w:val="Ttulo3"/>
      </w:pPr>
      <w:r w:rsidRPr="00C81533">
        <w:t>A</w:t>
      </w:r>
      <w:r w:rsidR="00DC37BD" w:rsidRPr="00C81533">
        <w:t xml:space="preserve"> etapa de envio de lances na sessão pública durará até 10 min (dez minutos) e, após isso, será prorrogada automaticamente pelo sistema quando houver lance ofertado nos últimos 2min (dois minutos) do período de duração da sessão pública.</w:t>
      </w:r>
    </w:p>
    <w:p w14:paraId="26C3FD33" w14:textId="77777777" w:rsidR="00DC37BD" w:rsidRPr="00C81533" w:rsidRDefault="00DC37BD" w:rsidP="00DA2D48">
      <w:pPr>
        <w:pStyle w:val="Ttulo3"/>
      </w:pPr>
      <w:r w:rsidRPr="00C81533">
        <w:t xml:space="preserve">A prorrogação automática da etapa de envio de lances, de que trata o </w:t>
      </w:r>
      <w:r w:rsidR="00DA7A36" w:rsidRPr="00C81533">
        <w:rPr>
          <w:iCs/>
        </w:rPr>
        <w:t>item 8.4.1</w:t>
      </w:r>
      <w:r w:rsidRPr="00C81533">
        <w:t xml:space="preserve"> será de 2min (dois minutos) e ocorrerá sucessivamente sempre que houver lances enviados nesse período de prorrogação, inclusive quando se tratar de lances intermediários.</w:t>
      </w:r>
    </w:p>
    <w:p w14:paraId="47D5675E" w14:textId="77777777" w:rsidR="00DC37BD" w:rsidRPr="00C81533" w:rsidRDefault="00DC37BD" w:rsidP="00DA2D48">
      <w:pPr>
        <w:pStyle w:val="Ttulo3"/>
      </w:pPr>
      <w:r w:rsidRPr="00C81533">
        <w:t xml:space="preserve">Na hipótese de não haver novos lances na forma estabelecida no </w:t>
      </w:r>
      <w:r w:rsidR="00DA7A36" w:rsidRPr="00C81533">
        <w:t>item 8.4.1 e 8.4.2</w:t>
      </w:r>
      <w:r w:rsidRPr="00C81533">
        <w:t>, a sessão pública será encerrada automaticamente.</w:t>
      </w:r>
    </w:p>
    <w:p w14:paraId="60EB52D2" w14:textId="77777777" w:rsidR="0026689E" w:rsidRPr="00C81533" w:rsidRDefault="00DC37BD" w:rsidP="00DA2D48">
      <w:pPr>
        <w:pStyle w:val="Ttulo3"/>
      </w:pPr>
      <w:r w:rsidRPr="00C81533">
        <w:t xml:space="preserve">Encerrada a sessão pública sem prorrogação automática pelo sistema, nos termos do disposto no </w:t>
      </w:r>
      <w:r w:rsidR="00DA7A36" w:rsidRPr="00C81533">
        <w:t>8.4.1</w:t>
      </w:r>
      <w:r w:rsidRPr="00C81533">
        <w:t>, o Pregoeiro poderá, assessorado pela equipe de apoio, admitir o reinício da etapa de envio de lances, em prol da consecução do melhor preço, mediante justificativa.</w:t>
      </w:r>
    </w:p>
    <w:p w14:paraId="3ED51BAE" w14:textId="77777777" w:rsidR="00DC37BD" w:rsidRPr="00C81533" w:rsidRDefault="00DC37BD" w:rsidP="00DA2D48">
      <w:pPr>
        <w:pStyle w:val="Ttulo2"/>
      </w:pPr>
      <w:r w:rsidRPr="00C81533">
        <w:t>Na hipótese de o sistema eletrônico desconectar para o Pregoeiro no decorrer da etapa de envio de lances da sessão pública e permanecer acessível aos licitantes, os lances continuarão sendo recebidos, sem prejuízo dos atos realizados.</w:t>
      </w:r>
    </w:p>
    <w:p w14:paraId="1093B070" w14:textId="77777777" w:rsidR="004455E2" w:rsidRPr="004455E2" w:rsidRDefault="00DC37BD" w:rsidP="004455E2">
      <w:pPr>
        <w:pStyle w:val="Ttulo3"/>
      </w:pPr>
      <w:r w:rsidRPr="00C81533">
        <w:t>Quando a desconexão do sistema eletrônico para o pregoeiro persistir por tempo superior a 20min (vinte minutos), a sessão pública será suspensa e reiniciada somente decorridas 24h (vinte e quatro horas) após a comunicação do fato aos participantes, no sítio eletrônico utilizado para divulgação.</w:t>
      </w:r>
    </w:p>
    <w:p w14:paraId="0CE48472" w14:textId="77777777" w:rsidR="00DC37BD" w:rsidRPr="00C81533" w:rsidRDefault="00DC37BD" w:rsidP="00DA2D48">
      <w:pPr>
        <w:pStyle w:val="Ttulo2"/>
      </w:pPr>
      <w:r w:rsidRPr="00C81533">
        <w:t>Encerrada a etapa de envio de lances da sessão pública, o Pregoeiro poderá encaminhar, pelo sistema eletrônico, contraproposta ao licitante que tenha apresentado o melhor preço, para que seja obtida melhor proposta, vedada a negociação em condições diferentes das previstas no Edital.</w:t>
      </w:r>
    </w:p>
    <w:p w14:paraId="35B9AF07" w14:textId="77777777" w:rsidR="00AD5538" w:rsidRPr="00AD5538" w:rsidRDefault="00DC37BD" w:rsidP="00C03DA5">
      <w:pPr>
        <w:pStyle w:val="Ttulo3"/>
      </w:pPr>
      <w:r w:rsidRPr="00C81533">
        <w:t>A negociação será realizada por meio do sistema e poderá ser acompanhada pelos demais licitantes.</w:t>
      </w:r>
    </w:p>
    <w:p w14:paraId="2F7C806D" w14:textId="77777777" w:rsidR="00A54658" w:rsidRPr="00FD38F2" w:rsidRDefault="00A54658" w:rsidP="00F9196B">
      <w:pPr>
        <w:pStyle w:val="Ttulo1"/>
      </w:pPr>
      <w:r w:rsidRPr="00FD38F2">
        <w:t xml:space="preserve">DO JULGAMENTO DAS PROPOSTAS: </w:t>
      </w:r>
    </w:p>
    <w:p w14:paraId="5657AA1E" w14:textId="77777777" w:rsidR="0021738A" w:rsidRPr="00FD38F2" w:rsidRDefault="00EE3D79" w:rsidP="00DA2D48">
      <w:pPr>
        <w:pStyle w:val="Ttulo2"/>
      </w:pPr>
      <w:r w:rsidRPr="00FD38F2">
        <w:t>Encerrada a etapa de lances e negociação, o Pregoeiro examinará a proposta classificada em primeiro lugar quanto à adequação ao objeto, à compatibilidade do preço em relação ao máximo estipulado para contratação e a sua aceitabilidade.</w:t>
      </w:r>
    </w:p>
    <w:p w14:paraId="7C26168A" w14:textId="77777777" w:rsidR="00EC4F6B" w:rsidRPr="00FD38F2" w:rsidRDefault="00EC4F6B" w:rsidP="00DA2D48">
      <w:pPr>
        <w:pStyle w:val="Ttulo2"/>
      </w:pPr>
      <w:r w:rsidRPr="00FD38F2">
        <w:t>Os documentos de habilitação serão examinados pelo pregoeiro, que verificará a autenticidade das certidões junto aos sítios eletrônicos oficiais de órgãos e entidades emissores.</w:t>
      </w:r>
    </w:p>
    <w:p w14:paraId="5C3B9D93" w14:textId="77777777" w:rsidR="00C03DA5" w:rsidRPr="00C03DA5" w:rsidRDefault="00EC4F6B" w:rsidP="0044340B">
      <w:pPr>
        <w:pStyle w:val="Ttulo3"/>
      </w:pPr>
      <w:r w:rsidRPr="00FD38F2">
        <w:t>Na hipótese de necessidade de envio de documentos complementares após o julgamento da proposta, os documentos deverão ser apresentados em formato digital, via sistema, no prazo definido no Edital.</w:t>
      </w:r>
    </w:p>
    <w:p w14:paraId="7618EA8A" w14:textId="77777777" w:rsidR="00732F87" w:rsidRPr="00FD38F2" w:rsidRDefault="00EC4F6B" w:rsidP="00DA2D48">
      <w:pPr>
        <w:pStyle w:val="Ttulo2"/>
      </w:pPr>
      <w:r w:rsidRPr="00FD38F2">
        <w:t>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14:paraId="34EA9DAE" w14:textId="77777777" w:rsidR="0021738A" w:rsidRPr="00FD38F2" w:rsidRDefault="0021738A" w:rsidP="00DA2D48">
      <w:pPr>
        <w:pStyle w:val="Ttulo2"/>
      </w:pPr>
      <w:r w:rsidRPr="00FD38F2">
        <w:t xml:space="preserve">Não poderá haver desistência dos lances já ofertados, a proponente se sujeitará às penalidades constantes </w:t>
      </w:r>
      <w:r w:rsidR="0070746A" w:rsidRPr="00FD38F2">
        <w:t>n</w:t>
      </w:r>
      <w:r w:rsidRPr="00FD38F2">
        <w:t>este edital.</w:t>
      </w:r>
    </w:p>
    <w:p w14:paraId="27AFE545" w14:textId="77777777" w:rsidR="00F161D5" w:rsidRDefault="0021738A" w:rsidP="00DA2D48">
      <w:pPr>
        <w:pStyle w:val="Ttulo2"/>
      </w:pPr>
      <w:r>
        <w:t>Serão desclassificadas as propostas que:</w:t>
      </w:r>
    </w:p>
    <w:p w14:paraId="21FB3F5E" w14:textId="77777777" w:rsidR="00F52391" w:rsidRDefault="0021738A" w:rsidP="002C658A">
      <w:pPr>
        <w:numPr>
          <w:ilvl w:val="0"/>
          <w:numId w:val="5"/>
        </w:numPr>
      </w:pPr>
      <w:bookmarkStart w:id="0" w:name="_Hlk71093203"/>
      <w:r>
        <w:t>não atenderem às exigências contidas no objeto</w:t>
      </w:r>
      <w:r w:rsidR="003D1432">
        <w:t xml:space="preserve"> e no termo de referência</w:t>
      </w:r>
      <w:r w:rsidR="00F52391">
        <w:t>/projeto básico</w:t>
      </w:r>
      <w:r>
        <w:t xml:space="preserve"> desta licitação;</w:t>
      </w:r>
    </w:p>
    <w:p w14:paraId="3EBAAE93" w14:textId="77777777" w:rsidR="00F52391" w:rsidRDefault="00F52391" w:rsidP="002C658A">
      <w:pPr>
        <w:numPr>
          <w:ilvl w:val="0"/>
          <w:numId w:val="5"/>
        </w:numPr>
      </w:pPr>
      <w:r>
        <w:lastRenderedPageBreak/>
        <w:t>apresentarem preço superior ao valor de referência;</w:t>
      </w:r>
    </w:p>
    <w:bookmarkEnd w:id="0"/>
    <w:p w14:paraId="1AC80470" w14:textId="77777777" w:rsidR="00F52391" w:rsidRDefault="0021738A" w:rsidP="002C658A">
      <w:pPr>
        <w:numPr>
          <w:ilvl w:val="0"/>
          <w:numId w:val="5"/>
        </w:numPr>
      </w:pPr>
      <w:r>
        <w:t>forem omissas em pontos essenciais, de modo a ensejar dúvidas;</w:t>
      </w:r>
    </w:p>
    <w:p w14:paraId="065EF7A9" w14:textId="77777777" w:rsidR="00F52391" w:rsidRDefault="0021738A" w:rsidP="002C658A">
      <w:pPr>
        <w:numPr>
          <w:ilvl w:val="0"/>
          <w:numId w:val="5"/>
        </w:numPr>
      </w:pPr>
      <w:r>
        <w:t>afrontem qualquer dispositivo legal vigente, bem como as que não atenderem aos req</w:t>
      </w:r>
      <w:r w:rsidRPr="00EC4F6B">
        <w:t>uisitos do item 6;</w:t>
      </w:r>
    </w:p>
    <w:p w14:paraId="044FC000" w14:textId="77777777" w:rsidR="00F52391" w:rsidRDefault="003D1432" w:rsidP="002C658A">
      <w:pPr>
        <w:numPr>
          <w:ilvl w:val="0"/>
          <w:numId w:val="5"/>
        </w:numPr>
      </w:pPr>
      <w:r>
        <w:t>contiverem opções de preços alternativos ou que apresentarem preços manifestamente inexequíveis</w:t>
      </w:r>
      <w:r w:rsidR="00BE271C">
        <w:t>;</w:t>
      </w:r>
    </w:p>
    <w:p w14:paraId="02857CEC" w14:textId="77777777" w:rsidR="00BE271C" w:rsidRPr="00BE271C" w:rsidRDefault="00F52391" w:rsidP="002C658A">
      <w:pPr>
        <w:numPr>
          <w:ilvl w:val="0"/>
          <w:numId w:val="5"/>
        </w:numPr>
      </w:pPr>
      <w:r>
        <w:t xml:space="preserve">contiverem </w:t>
      </w:r>
      <w:r w:rsidR="00BE271C" w:rsidRPr="00BE271C">
        <w:t>preços unitários que compõem o valor global</w:t>
      </w:r>
      <w:r w:rsidR="00BE271C">
        <w:t xml:space="preserve"> </w:t>
      </w:r>
      <w:r w:rsidR="00BE271C" w:rsidRPr="00BE271C">
        <w:t>apresenta</w:t>
      </w:r>
      <w:r w:rsidR="00BE271C">
        <w:t>ndo</w:t>
      </w:r>
      <w:r w:rsidR="00BE271C" w:rsidRPr="00BE271C">
        <w:t xml:space="preserve"> discrepâncias ou variações não proporcionais entre si e</w:t>
      </w:r>
      <w:r w:rsidR="00BE271C">
        <w:t>/ou</w:t>
      </w:r>
      <w:r w:rsidR="00BE271C" w:rsidRPr="00BE271C">
        <w:t xml:space="preserve"> com o preço orçado</w:t>
      </w:r>
      <w:r w:rsidR="00BE271C">
        <w:t>,</w:t>
      </w:r>
      <w:r w:rsidR="00BE271C" w:rsidRPr="00BE271C">
        <w:t xml:space="preserve"> caracterizando com isso “jogo de planilha”</w:t>
      </w:r>
      <w:r w:rsidR="00BE271C">
        <w:t>.</w:t>
      </w:r>
    </w:p>
    <w:p w14:paraId="561610B2" w14:textId="77777777" w:rsidR="00A10D1C" w:rsidRPr="005155C0" w:rsidRDefault="00FF5FBA" w:rsidP="00DA2D48">
      <w:pPr>
        <w:pStyle w:val="Ttulo3"/>
      </w:pPr>
      <w:r w:rsidRPr="005155C0">
        <w:t>O</w:t>
      </w:r>
      <w:r w:rsidR="00BF78F9" w:rsidRPr="005155C0">
        <w:t xml:space="preserve"> licitante mais bem classificado</w:t>
      </w:r>
      <w:r w:rsidR="00A10D1C" w:rsidRPr="005155C0">
        <w:t>, sob pena de desclassificação,</w:t>
      </w:r>
      <w:r w:rsidR="00BF78F9" w:rsidRPr="005155C0">
        <w:t xml:space="preserve"> </w:t>
      </w:r>
      <w:r w:rsidR="00BF78F9" w:rsidRPr="005155C0">
        <w:rPr>
          <w:u w:val="single"/>
        </w:rPr>
        <w:t>deverá</w:t>
      </w:r>
      <w:r w:rsidR="00A10D1C" w:rsidRPr="005155C0">
        <w:t>:</w:t>
      </w:r>
    </w:p>
    <w:p w14:paraId="278B67E4" w14:textId="77777777" w:rsidR="00A10D1C" w:rsidRDefault="00A10D1C" w:rsidP="002C658A">
      <w:pPr>
        <w:numPr>
          <w:ilvl w:val="0"/>
          <w:numId w:val="9"/>
        </w:numPr>
      </w:pPr>
      <w:r>
        <w:t>E</w:t>
      </w:r>
      <w:r w:rsidRPr="00A10D1C">
        <w:t xml:space="preserve">nviar a </w:t>
      </w:r>
      <w:r w:rsidR="004A24C2" w:rsidRPr="00920D5D">
        <w:t>proposta</w:t>
      </w:r>
      <w:r w:rsidRPr="00920D5D">
        <w:t xml:space="preserve"> reelaborada</w:t>
      </w:r>
      <w:r w:rsidR="00920D5D" w:rsidRPr="00920D5D">
        <w:t>/</w:t>
      </w:r>
      <w:r w:rsidRPr="00920D5D">
        <w:t>atualizada</w:t>
      </w:r>
      <w:r w:rsidRPr="00A10D1C">
        <w:t xml:space="preserve"> </w:t>
      </w:r>
      <w:r w:rsidR="00920D5D" w:rsidRPr="005155C0">
        <w:t>(ANEXO VI)</w:t>
      </w:r>
      <w:r w:rsidR="00920D5D">
        <w:t xml:space="preserve"> </w:t>
      </w:r>
      <w:r w:rsidRPr="00A10D1C">
        <w:t>com o valor final proposto, caso tenha redução do valor ofertado decorrente da fase de lances</w:t>
      </w:r>
      <w:r>
        <w:t>;</w:t>
      </w:r>
      <w:r w:rsidR="004A24C2">
        <w:t xml:space="preserve"> </w:t>
      </w:r>
      <w:r w:rsidRPr="005155C0">
        <w:rPr>
          <w:u w:val="single"/>
        </w:rPr>
        <w:t>E</w:t>
      </w:r>
    </w:p>
    <w:p w14:paraId="2A1D5D89" w14:textId="77777777" w:rsidR="00A10D1C" w:rsidRPr="00EF39F2" w:rsidRDefault="00A10D1C" w:rsidP="002C658A">
      <w:pPr>
        <w:numPr>
          <w:ilvl w:val="0"/>
          <w:numId w:val="9"/>
        </w:numPr>
      </w:pPr>
      <w:r w:rsidRPr="00A10D1C">
        <w:rPr>
          <w:u w:val="single"/>
        </w:rPr>
        <w:t>Caso necessário</w:t>
      </w:r>
      <w:r w:rsidRPr="00A10D1C">
        <w:t xml:space="preserve">, </w:t>
      </w:r>
      <w:r w:rsidRPr="00EF39F2">
        <w:t>entregar o protocolo de requerimento junto ao órgão competente para o desenquadramento da condição de empresa optante pelo simples nacional, se a empresa estiver implicada em vedações do artigo 17 da Lei Complementar 123/2006.</w:t>
      </w:r>
    </w:p>
    <w:p w14:paraId="439A2417" w14:textId="77777777" w:rsidR="005772EE" w:rsidRPr="00136F3E" w:rsidRDefault="005772EE" w:rsidP="00136F3E">
      <w:pPr>
        <w:pStyle w:val="Ttulo4"/>
      </w:pPr>
      <w:r w:rsidRPr="00136F3E">
        <w:t xml:space="preserve">O prazo para apresentação dos documentos complementares do item imediatamente </w:t>
      </w:r>
      <w:r w:rsidRPr="004373F0">
        <w:t xml:space="preserve">anterior é de </w:t>
      </w:r>
      <w:r w:rsidR="00EF39F2" w:rsidRPr="004373F0">
        <w:t>24 horas.</w:t>
      </w:r>
    </w:p>
    <w:p w14:paraId="0B675F99" w14:textId="77777777" w:rsidR="00FA4A7D" w:rsidRDefault="00FA4A7D" w:rsidP="00F9196B">
      <w:pPr>
        <w:pStyle w:val="Ttulo1"/>
      </w:pPr>
      <w:r>
        <w:t xml:space="preserve">DOS RECURSOS: </w:t>
      </w:r>
    </w:p>
    <w:p w14:paraId="17CB30E0" w14:textId="77777777" w:rsidR="004C1477" w:rsidRDefault="004C1477" w:rsidP="00DA2D48">
      <w:pPr>
        <w:pStyle w:val="Ttulo2"/>
      </w:pPr>
      <w:r w:rsidRPr="004C1477">
        <w:t xml:space="preserve">Tendo a licitante manifestado motivadamente a intenção de recorrer na </w:t>
      </w:r>
      <w:r>
        <w:t>s</w:t>
      </w:r>
      <w:r w:rsidRPr="004C1477">
        <w:t xml:space="preserve">essão </w:t>
      </w:r>
      <w:r>
        <w:t>p</w:t>
      </w:r>
      <w:r w:rsidRPr="004C1477">
        <w:t xml:space="preserve">ública, terá ela o prazo de 03 dias </w:t>
      </w:r>
      <w:r w:rsidR="005D4052">
        <w:t>úteis</w:t>
      </w:r>
      <w:r w:rsidRPr="004C1477">
        <w:t xml:space="preserve"> para apresentação das razões de recurso.</w:t>
      </w:r>
    </w:p>
    <w:p w14:paraId="691EAF01" w14:textId="77777777" w:rsidR="004C1477" w:rsidRDefault="004C1477" w:rsidP="00DA2D48">
      <w:pPr>
        <w:pStyle w:val="Ttulo2"/>
      </w:pPr>
      <w:r w:rsidRPr="004C1477">
        <w:t xml:space="preserve">Constará na ata da sessão à síntese das razões de recurso apresentadas, bem como o registro de que todas as demais licitantes ficaram intimadas para, querendo, manifestarem-se sobre as razões do recurso no prazo de 03 dias </w:t>
      </w:r>
      <w:r w:rsidR="005D4052">
        <w:t>úteis</w:t>
      </w:r>
      <w:r w:rsidRPr="004C1477">
        <w:t>, após o término do prazo da recorrente, proporcionando-se, a todas, vista imediata do processo.</w:t>
      </w:r>
    </w:p>
    <w:p w14:paraId="592CAAF4" w14:textId="77777777" w:rsidR="004C1477" w:rsidRDefault="004C1477" w:rsidP="00DA2D48">
      <w:pPr>
        <w:pStyle w:val="Ttulo2"/>
      </w:pPr>
      <w:r w:rsidRPr="004C1477">
        <w:t xml:space="preserve">A falta de manifestação imediata e motivada do licitante importará a decadência do direito de recurso, a adjudicação do objeto do certame pelo </w:t>
      </w:r>
      <w:r w:rsidR="00F52391">
        <w:t>pregoeiro</w:t>
      </w:r>
      <w:r w:rsidRPr="004C1477">
        <w:t xml:space="preserve"> à licitante vencedora e o encaminhamento do processo à autoridade competente para a homologação.</w:t>
      </w:r>
    </w:p>
    <w:p w14:paraId="21A73A91" w14:textId="77777777" w:rsidR="004C1477" w:rsidRDefault="004C1477" w:rsidP="00DA2D48">
      <w:pPr>
        <w:pStyle w:val="Ttulo2"/>
      </w:pPr>
      <w:r w:rsidRPr="004C1477">
        <w:t>A manifestação expressa da intenção de interpor recurso e da motivação, na sessão pública, são pressupostos de admissibilidade dos recursos.</w:t>
      </w:r>
    </w:p>
    <w:p w14:paraId="277EA40B" w14:textId="77777777" w:rsidR="004C1477" w:rsidRPr="004C1477" w:rsidRDefault="004C1477" w:rsidP="00DA2D48">
      <w:pPr>
        <w:pStyle w:val="Ttulo2"/>
      </w:pPr>
      <w:r w:rsidRPr="004C1477">
        <w:t xml:space="preserve">O recurso será dirigido à autoridade superior, por intermédio daquela que praticou o ato recorrido, a qual poderá, no prazo de </w:t>
      </w:r>
      <w:r w:rsidR="00FC68B5" w:rsidRPr="001B269B">
        <w:t>0</w:t>
      </w:r>
      <w:r w:rsidRPr="001B269B">
        <w:t xml:space="preserve">3 dias </w:t>
      </w:r>
      <w:r w:rsidR="00FC68B5">
        <w:t>úteis</w:t>
      </w:r>
      <w:r w:rsidRPr="004C1477">
        <w:t xml:space="preserve">, reconsiderar sua decisão ou fazê-lo subir, acompanhado de suas razões, devendo, neste caso, a decisão ser proferida dentro do prazo de </w:t>
      </w:r>
      <w:r w:rsidR="00FC68B5">
        <w:t>0</w:t>
      </w:r>
      <w:r>
        <w:t>3</w:t>
      </w:r>
      <w:r w:rsidRPr="004C1477">
        <w:t xml:space="preserve"> dias</w:t>
      </w:r>
      <w:r w:rsidR="00FC68B5">
        <w:t xml:space="preserve"> úteis</w:t>
      </w:r>
      <w:r w:rsidRPr="004C1477">
        <w:t>, contado da subida do recurso, sob pena de responsabilidade daquele que houver dado causa à demora.</w:t>
      </w:r>
    </w:p>
    <w:p w14:paraId="40680BE5" w14:textId="77777777" w:rsidR="00894AF9" w:rsidRPr="00894AF9" w:rsidRDefault="00894AF9" w:rsidP="00DA2D48">
      <w:pPr>
        <w:pStyle w:val="Ttulo2"/>
      </w:pPr>
      <w:r>
        <w:t>Realizados os julgamentos definitivos dos recursos ou</w:t>
      </w:r>
      <w:r w:rsidR="0074079F">
        <w:t>, na ausência destes,</w:t>
      </w:r>
      <w:r>
        <w:t xml:space="preserve"> transcorrido o prazo recursal será homologada o processo licitatório e </w:t>
      </w:r>
      <w:r w:rsidR="00F02B4B">
        <w:t>realizada a a</w:t>
      </w:r>
      <w:r>
        <w:t xml:space="preserve">djudicação do(s) objeto(s). </w:t>
      </w:r>
    </w:p>
    <w:p w14:paraId="729D181F" w14:textId="77777777" w:rsidR="00A54658" w:rsidRPr="00DD0AEB" w:rsidRDefault="00A54658" w:rsidP="00F9196B">
      <w:pPr>
        <w:pStyle w:val="Ttulo1"/>
      </w:pPr>
      <w:r w:rsidRPr="00DD0AEB">
        <w:t>D</w:t>
      </w:r>
      <w:r w:rsidR="00B10E54" w:rsidRPr="00DD0AEB">
        <w:t>A</w:t>
      </w:r>
      <w:r w:rsidR="00F161D5" w:rsidRPr="00DD0AEB">
        <w:t xml:space="preserve"> </w:t>
      </w:r>
      <w:r w:rsidR="00B10E54" w:rsidRPr="00DD0AEB">
        <w:t>ATA DE REGISTRO DE PREÇOS</w:t>
      </w:r>
      <w:r w:rsidRPr="00DD0AEB">
        <w:t>:</w:t>
      </w:r>
      <w:r w:rsidR="00F96687" w:rsidRPr="00DD0AEB">
        <w:t xml:space="preserve"> </w:t>
      </w:r>
    </w:p>
    <w:p w14:paraId="0FB3457E" w14:textId="77777777" w:rsidR="00A54658" w:rsidRPr="00B63F4B" w:rsidRDefault="00A54658" w:rsidP="00DA2D48">
      <w:pPr>
        <w:pStyle w:val="Ttulo2"/>
      </w:pPr>
      <w:r w:rsidRPr="00DD0AEB">
        <w:t xml:space="preserve">Após o ato de adjudicação e homologação, </w:t>
      </w:r>
      <w:r w:rsidR="00E052AE" w:rsidRPr="00DD0AEB">
        <w:t xml:space="preserve">será impresso, via sistema eletrônico </w:t>
      </w:r>
      <w:hyperlink r:id="rId11" w:history="1">
        <w:r w:rsidR="00E052AE" w:rsidRPr="00DD0AEB">
          <w:rPr>
            <w:rStyle w:val="Hyperlink"/>
          </w:rPr>
          <w:t>www.portaldecompraspublicas.com.br</w:t>
        </w:r>
      </w:hyperlink>
      <w:r w:rsidR="00E052AE" w:rsidRPr="00DD0AEB">
        <w:t xml:space="preserve">, </w:t>
      </w:r>
      <w:r w:rsidR="00E052AE" w:rsidRPr="00D2002F">
        <w:rPr>
          <w:b/>
        </w:rPr>
        <w:t>o relatório do(s) vencedor(es), que equivalerá a Ata de Registro de Preços.</w:t>
      </w:r>
    </w:p>
    <w:p w14:paraId="6B7D995C" w14:textId="77777777" w:rsidR="00A54658" w:rsidRPr="00DD0AEB" w:rsidRDefault="00E052AE" w:rsidP="00DA2D48">
      <w:pPr>
        <w:pStyle w:val="Ttulo2"/>
      </w:pPr>
      <w:r w:rsidRPr="00DD0AEB">
        <w:t>A</w:t>
      </w:r>
      <w:r w:rsidR="005E3467" w:rsidRPr="00DD0AEB">
        <w:t xml:space="preserve"> desistência da</w:t>
      </w:r>
      <w:r w:rsidR="00A54658" w:rsidRPr="00DD0AEB">
        <w:t xml:space="preserve"> </w:t>
      </w:r>
      <w:r w:rsidR="005E3467" w:rsidRPr="00DD0AEB">
        <w:t>licitante vencedora da adjudicação</w:t>
      </w:r>
      <w:r w:rsidRPr="00DD0AEB">
        <w:t xml:space="preserve"> e homologação</w:t>
      </w:r>
      <w:r w:rsidR="005E3467" w:rsidRPr="00DD0AEB">
        <w:t xml:space="preserve"> do objeto, f</w:t>
      </w:r>
      <w:r w:rsidR="00A54658" w:rsidRPr="00DD0AEB">
        <w:t xml:space="preserve">aculta à </w:t>
      </w:r>
      <w:r w:rsidR="005E3467" w:rsidRPr="00DD0AEB">
        <w:t>autoridade competente</w:t>
      </w:r>
      <w:r w:rsidR="00A54658" w:rsidRPr="00DD0AEB">
        <w:t xml:space="preserve"> </w:t>
      </w:r>
      <w:r w:rsidRPr="00DD0AEB">
        <w:t xml:space="preserve">a </w:t>
      </w:r>
      <w:r w:rsidR="00A54658" w:rsidRPr="00DD0AEB">
        <w:t>convocar, pela ordem de classificação, outros licitantes no mesmo prazo e condições contratuais estabelecidas</w:t>
      </w:r>
      <w:r w:rsidRPr="00DD0AEB">
        <w:t>.</w:t>
      </w:r>
    </w:p>
    <w:p w14:paraId="4C714D2A" w14:textId="77777777" w:rsidR="005E3467" w:rsidRPr="00DD0AEB" w:rsidRDefault="005E3467" w:rsidP="00DA2D48">
      <w:pPr>
        <w:pStyle w:val="Ttulo3"/>
      </w:pPr>
      <w:r w:rsidRPr="00DD0AEB">
        <w:t xml:space="preserve">A ocorrência do item anterior ocasiona </w:t>
      </w:r>
      <w:r w:rsidR="003C5EE7" w:rsidRPr="00DD0AEB">
        <w:t xml:space="preserve">a licitante vencedora </w:t>
      </w:r>
      <w:r w:rsidRPr="00DD0AEB">
        <w:t>as penalidades previstas neste edital.</w:t>
      </w:r>
    </w:p>
    <w:p w14:paraId="31AA3015" w14:textId="77777777" w:rsidR="00FC786A" w:rsidRPr="00C81533" w:rsidRDefault="00E052AE" w:rsidP="00DA2D48">
      <w:pPr>
        <w:pStyle w:val="Ttulo2"/>
      </w:pPr>
      <w:r w:rsidRPr="00E052AE">
        <w:t>No</w:t>
      </w:r>
      <w:r w:rsidR="00FC786A" w:rsidRPr="00E052AE">
        <w:t xml:space="preserve"> </w:t>
      </w:r>
      <w:r w:rsidR="00FC786A" w:rsidRPr="00C81533">
        <w:t xml:space="preserve">caso de empresas optantes pelo </w:t>
      </w:r>
      <w:r w:rsidR="00FC786A" w:rsidRPr="00C81533">
        <w:rPr>
          <w:u w:val="single"/>
        </w:rPr>
        <w:t>Simples Nacional</w:t>
      </w:r>
      <w:r w:rsidR="00FC786A" w:rsidRPr="00C81533">
        <w:t xml:space="preserve"> (MEI’s, ME’s e EPP’s), deverá ser observadas as seguintes especificidades:</w:t>
      </w:r>
    </w:p>
    <w:p w14:paraId="690357B7" w14:textId="77777777" w:rsidR="00FC786A" w:rsidRPr="00C81533" w:rsidRDefault="00FC786A" w:rsidP="002C658A">
      <w:pPr>
        <w:numPr>
          <w:ilvl w:val="0"/>
          <w:numId w:val="7"/>
        </w:numPr>
        <w:shd w:val="clear" w:color="auto" w:fill="FFFFFF"/>
        <w:rPr>
          <w:rFonts w:cs="Tahoma"/>
          <w:color w:val="000000"/>
          <w:szCs w:val="18"/>
        </w:rPr>
      </w:pPr>
      <w:r w:rsidRPr="00C81533">
        <w:rPr>
          <w:rFonts w:cs="Tahoma"/>
          <w:color w:val="000000"/>
          <w:szCs w:val="18"/>
        </w:rPr>
        <w:t>Apresentação do desenquadramento da condição de empresa optante pelo simples nacional</w:t>
      </w:r>
      <w:r w:rsidRPr="00C81533">
        <w:rPr>
          <w:rFonts w:cs="Tahoma"/>
          <w:b/>
          <w:bCs/>
          <w:color w:val="000000"/>
          <w:szCs w:val="18"/>
        </w:rPr>
        <w:t xml:space="preserve">, </w:t>
      </w:r>
      <w:r w:rsidRPr="00AD5538">
        <w:rPr>
          <w:rFonts w:cs="Tahoma"/>
          <w:bCs/>
          <w:color w:val="000000"/>
          <w:szCs w:val="18"/>
          <w:u w:val="single"/>
        </w:rPr>
        <w:t>caso haja realização de cessão ou locação de mão-de-obra</w:t>
      </w:r>
      <w:r w:rsidRPr="00AD5538">
        <w:rPr>
          <w:rFonts w:cs="Tahoma"/>
          <w:color w:val="000000"/>
          <w:szCs w:val="18"/>
          <w:u w:val="single"/>
        </w:rPr>
        <w:t xml:space="preserve"> </w:t>
      </w:r>
      <w:r w:rsidRPr="00C81533">
        <w:rPr>
          <w:rFonts w:cs="Tahoma"/>
          <w:color w:val="000000"/>
          <w:szCs w:val="18"/>
        </w:rPr>
        <w:t>de acordo com o inciso XII do artigo 17 da Lei Complementar 123/2006 combinada com a definição contida no art. 112 da Resolução CGSN 140/2018.</w:t>
      </w:r>
    </w:p>
    <w:p w14:paraId="4048E943" w14:textId="77777777" w:rsidR="00FC786A" w:rsidRPr="00C81533" w:rsidRDefault="00E052AE" w:rsidP="00DA2D48">
      <w:pPr>
        <w:pStyle w:val="Ttulo2"/>
      </w:pPr>
      <w:r w:rsidRPr="00E052AE">
        <w:t>No</w:t>
      </w:r>
      <w:r w:rsidR="00FC786A" w:rsidRPr="00C81533">
        <w:t xml:space="preserve"> caso de Microempreendedor Individual (MEI), além das observações previstas no item 11.3, deverá ser observada a seguinte especificidade:</w:t>
      </w:r>
    </w:p>
    <w:p w14:paraId="48298AC1" w14:textId="77777777" w:rsidR="00C3719A" w:rsidRPr="00C81533" w:rsidRDefault="00FC786A" w:rsidP="002C658A">
      <w:pPr>
        <w:numPr>
          <w:ilvl w:val="0"/>
          <w:numId w:val="6"/>
        </w:numPr>
        <w:shd w:val="clear" w:color="auto" w:fill="FFFFFF"/>
        <w:rPr>
          <w:rFonts w:cs="Tahoma"/>
          <w:color w:val="000000"/>
          <w:szCs w:val="18"/>
        </w:rPr>
      </w:pPr>
      <w:r w:rsidRPr="00C81533">
        <w:t xml:space="preserve">Apresentação do desenquadramento da condição de Microempreendedor Individual (MEI), </w:t>
      </w:r>
      <w:r w:rsidRPr="00C73613">
        <w:rPr>
          <w:bCs/>
          <w:u w:val="single"/>
        </w:rPr>
        <w:t>caso os valores totais de receita bruta decorrentes de fornecimento de produtos ou da prestação de serviços forem superiores ao limite legal</w:t>
      </w:r>
      <w:r w:rsidRPr="00C81533">
        <w:rPr>
          <w:bCs/>
        </w:rPr>
        <w:t xml:space="preserve"> de R$ 81.000,00</w:t>
      </w:r>
      <w:r w:rsidRPr="00C81533">
        <w:t xml:space="preserve"> previstos no §1º do art. 18-A da Lei Complementar 123/2006.</w:t>
      </w:r>
    </w:p>
    <w:p w14:paraId="7CBCD8AA" w14:textId="77777777" w:rsidR="00C63E5A" w:rsidRPr="00C81533" w:rsidRDefault="00B10E54" w:rsidP="00DA2D48">
      <w:pPr>
        <w:pStyle w:val="Ttulo2"/>
      </w:pPr>
      <w:r w:rsidRPr="00C81533">
        <w:t>A Ata</w:t>
      </w:r>
      <w:r w:rsidR="00C63E5A" w:rsidRPr="00C81533">
        <w:t xml:space="preserve"> deverá ser obedecid</w:t>
      </w:r>
      <w:r w:rsidRPr="00C81533">
        <w:t>a</w:t>
      </w:r>
      <w:r w:rsidR="00C63E5A" w:rsidRPr="00C81533">
        <w:t xml:space="preserve"> fielmente pelas partes, de acordo com as cláusulas avençadas, respondendo cada qual pelas consequências de sua inexecução total ou parcial, conforme </w:t>
      </w:r>
      <w:r w:rsidR="004370E1" w:rsidRPr="00C81533">
        <w:t>sanções previstas</w:t>
      </w:r>
      <w:r w:rsidR="00C63E5A" w:rsidRPr="00C81533">
        <w:t xml:space="preserve"> </w:t>
      </w:r>
      <w:r w:rsidR="004370E1" w:rsidRPr="00C81533">
        <w:t>n</w:t>
      </w:r>
      <w:r w:rsidR="00C63E5A" w:rsidRPr="00C81533">
        <w:t>este edital.</w:t>
      </w:r>
    </w:p>
    <w:p w14:paraId="73D0E7B1" w14:textId="77777777" w:rsidR="00106B8E" w:rsidRPr="00C81533" w:rsidRDefault="00A54658" w:rsidP="00DA2D48">
      <w:pPr>
        <w:pStyle w:val="Ttulo3"/>
      </w:pPr>
      <w:r w:rsidRPr="00C81533">
        <w:t>Durante toda a execução d</w:t>
      </w:r>
      <w:r w:rsidR="00B10E54" w:rsidRPr="00C81533">
        <w:t>a Ata</w:t>
      </w:r>
      <w:r w:rsidRPr="00C81533">
        <w:t xml:space="preserve">, a adjudicada se obriga a manter todas as condições </w:t>
      </w:r>
      <w:r w:rsidR="00106B8E" w:rsidRPr="00C81533">
        <w:t xml:space="preserve">previstas no termo de referência/projeto básico, bem como </w:t>
      </w:r>
      <w:r w:rsidRPr="00C81533">
        <w:t>de habilitação e qualificação exigidas nest</w:t>
      </w:r>
      <w:r w:rsidR="00C63E5A" w:rsidRPr="00C81533">
        <w:t>e processo licitatório</w:t>
      </w:r>
      <w:r w:rsidR="00106B8E" w:rsidRPr="00C81533">
        <w:t>.</w:t>
      </w:r>
    </w:p>
    <w:p w14:paraId="30556DE8" w14:textId="77777777" w:rsidR="00DA2D48" w:rsidRPr="00C81533" w:rsidRDefault="00C63E5A" w:rsidP="00DA2D48">
      <w:pPr>
        <w:pStyle w:val="Ttulo3"/>
      </w:pPr>
      <w:r w:rsidRPr="00C81533">
        <w:t>A empresa deverá, na execução dos serviços, observar as leis, os regulamentos e as normas técnicas emitidas pela ABNT - Associação Brasileira de Normas Técnicas, quando pertinentes.</w:t>
      </w:r>
    </w:p>
    <w:p w14:paraId="586639D1" w14:textId="77777777" w:rsidR="00DA2D48" w:rsidRPr="00C81533" w:rsidRDefault="00DA2D48" w:rsidP="00DA2D48">
      <w:pPr>
        <w:pStyle w:val="Ttulo2"/>
      </w:pPr>
      <w:r w:rsidRPr="00C81533">
        <w:t xml:space="preserve">O preço registrado em Ata poderá ser revisto em decorrência de eventual </w:t>
      </w:r>
      <w:r w:rsidRPr="00C81533">
        <w:rPr>
          <w:u w:val="single"/>
        </w:rPr>
        <w:t>redução</w:t>
      </w:r>
      <w:r w:rsidRPr="00C81533">
        <w:t xml:space="preserve"> daqueles praticados no mercado ou de fato que </w:t>
      </w:r>
      <w:r w:rsidRPr="00C81533">
        <w:rPr>
          <w:u w:val="single"/>
        </w:rPr>
        <w:t>eleve</w:t>
      </w:r>
      <w:r w:rsidRPr="00C81533">
        <w:t xml:space="preserve"> o custo dos serviços ou bens registrados.</w:t>
      </w:r>
    </w:p>
    <w:p w14:paraId="64C4ED47" w14:textId="77777777" w:rsidR="00C63E5A" w:rsidRPr="00C81533" w:rsidRDefault="00DA2D48" w:rsidP="00DA2D48">
      <w:pPr>
        <w:pStyle w:val="Ttulo3"/>
      </w:pPr>
      <w:r w:rsidRPr="00C81533">
        <w:lastRenderedPageBreak/>
        <w:t>Quando o preço inicialmente registrado, por motivo superveniente, tornar-se superior ao preço praticado no mercado, o órgão gerenciador deverá:</w:t>
      </w:r>
      <w:r w:rsidR="00F96687" w:rsidRPr="00C81533">
        <w:t xml:space="preserve"> </w:t>
      </w:r>
      <w:r w:rsidR="00C63E5A" w:rsidRPr="00C81533">
        <w:t xml:space="preserve"> </w:t>
      </w:r>
    </w:p>
    <w:p w14:paraId="71CF9B46" w14:textId="77777777" w:rsidR="00DA2D48" w:rsidRPr="00C81533" w:rsidRDefault="00DA2D48" w:rsidP="00DA2D48">
      <w:pPr>
        <w:pStyle w:val="Ttulo4"/>
      </w:pPr>
      <w:r w:rsidRPr="00C81533">
        <w:t>convocar o licitante vencedor visando à negociação para redução de preços e sua adequação ao praticado pelo mercado.</w:t>
      </w:r>
    </w:p>
    <w:p w14:paraId="4484CE81" w14:textId="77777777" w:rsidR="00DA2D48" w:rsidRPr="00C81533" w:rsidRDefault="00DA2D48" w:rsidP="00DA2D48">
      <w:pPr>
        <w:pStyle w:val="Ttulo4"/>
      </w:pPr>
      <w:r w:rsidRPr="00C81533">
        <w:t>frustrada a negociação, o licitante será liberado do compromisso assumido.</w:t>
      </w:r>
    </w:p>
    <w:p w14:paraId="35F3114B" w14:textId="77777777" w:rsidR="00DA2D48" w:rsidRPr="00C81533" w:rsidRDefault="00DA2D48" w:rsidP="00DA2D48">
      <w:pPr>
        <w:pStyle w:val="Ttulo4"/>
      </w:pPr>
      <w:r w:rsidRPr="00C81533">
        <w:t>convocar os demais fornecedores visando igual oportunidade de negociação.</w:t>
      </w:r>
    </w:p>
    <w:p w14:paraId="48EB2956" w14:textId="77777777" w:rsidR="00DA2D48" w:rsidRPr="00C81533" w:rsidRDefault="00DA2D48" w:rsidP="00DA2D48">
      <w:pPr>
        <w:pStyle w:val="Ttulo3"/>
      </w:pPr>
      <w:r w:rsidRPr="00C81533">
        <w:t xml:space="preserve">Quando, por motivo superveniente, o preço registrado tornar-se inferior ao praticado no mercado, o </w:t>
      </w:r>
      <w:r w:rsidRPr="00C81533">
        <w:rPr>
          <w:u w:val="single"/>
        </w:rPr>
        <w:t>licitante</w:t>
      </w:r>
      <w:r w:rsidRPr="00C81533">
        <w:t xml:space="preserve"> detentor da Ata de Registro de Preços poderá solicitar o reequilíbrio econômico-financeiro da seguinte forma:</w:t>
      </w:r>
    </w:p>
    <w:p w14:paraId="009D9FD6" w14:textId="77777777" w:rsidR="00DA2D48" w:rsidRPr="00C81533" w:rsidRDefault="00DA2D48" w:rsidP="00DA2D48">
      <w:pPr>
        <w:pStyle w:val="Ttulo4"/>
        <w:rPr>
          <w:iCs/>
        </w:rPr>
      </w:pPr>
      <w:r w:rsidRPr="00C81533">
        <w:t xml:space="preserve">via protocolo, realizar solicitação formal de reequilíbrio econômico-financeiro ao Órgão Gestor do Registro de Preços, onde demonstre as perdas por </w:t>
      </w:r>
      <w:r w:rsidRPr="00C81533">
        <w:rPr>
          <w:iCs/>
        </w:rPr>
        <w:t>meio de planilhas de composição de custos.</w:t>
      </w:r>
    </w:p>
    <w:p w14:paraId="3A09952E" w14:textId="77777777" w:rsidR="00DA2D48" w:rsidRPr="00C81533" w:rsidRDefault="00DA2D48" w:rsidP="00DA2D48">
      <w:pPr>
        <w:pStyle w:val="Ttulo4"/>
      </w:pPr>
      <w:r w:rsidRPr="00C81533">
        <w:rPr>
          <w:iCs/>
        </w:rPr>
        <w:t>anexar à solicitação notas fiscais comprobatórias do aumento de preços de materiais, insumos ou mão de obra, em nome e CNPJ da empresa efetivamente detentora da Ata de registro de preços, além de outros documentos comprobatórios que se fizerem necessários, demonstrando de forma objetiva e explícita o desequilíbrio dos preços, restando comprovada a imprevisibilidade da alteração dos custos.</w:t>
      </w:r>
    </w:p>
    <w:p w14:paraId="1CACE7A5" w14:textId="77777777" w:rsidR="00DA2D48" w:rsidRPr="00C81533" w:rsidRDefault="00DA2D48" w:rsidP="00DA2D48">
      <w:pPr>
        <w:pStyle w:val="Ttulo3"/>
      </w:pPr>
      <w:r w:rsidRPr="00C81533">
        <w:t>O Órgão Gestor do Registro de Preços poderá recusar a recomposição de preços nos casos de:</w:t>
      </w:r>
    </w:p>
    <w:p w14:paraId="303F7365" w14:textId="77777777" w:rsidR="00DA2D48" w:rsidRPr="00C81533" w:rsidRDefault="00DA2D48" w:rsidP="00DA2D48">
      <w:pPr>
        <w:pStyle w:val="Ttulo4"/>
      </w:pPr>
      <w:r w:rsidRPr="00C81533">
        <w:t>Ausência de quaisquer dos documentos e comprovantes anteriormente elencados, necessários à comprovação do desequilíbrio de preços.</w:t>
      </w:r>
    </w:p>
    <w:p w14:paraId="0D3AA3FD" w14:textId="77777777" w:rsidR="00DA2D48" w:rsidRPr="00C81533" w:rsidRDefault="00DA2D48" w:rsidP="00DA2D48">
      <w:pPr>
        <w:pStyle w:val="Ttulo4"/>
      </w:pPr>
      <w:r w:rsidRPr="00C81533">
        <w:t>Culpa, imperícia ou imprevidência do contratado pela majoração dos seus encargos (o que inclui a previsibilidade da ocorrência do evento; aquisição do mesmo insumo ou material de fornecedores distintos; dentre outros).</w:t>
      </w:r>
    </w:p>
    <w:p w14:paraId="1DB1E087" w14:textId="77777777" w:rsidR="00DA2D48" w:rsidRPr="00C81533" w:rsidRDefault="00DA2D48" w:rsidP="00AC1DC3">
      <w:pPr>
        <w:pStyle w:val="Ttulo4"/>
      </w:pPr>
      <w:r w:rsidRPr="00C81533">
        <w:t>Ausência de vínculo de causalidade entre o evento ocorrido e a majoração dos custos.</w:t>
      </w:r>
    </w:p>
    <w:p w14:paraId="4BFF56AF" w14:textId="77777777" w:rsidR="00C63E5A" w:rsidRDefault="00C63E5A" w:rsidP="00DA2D48">
      <w:pPr>
        <w:pStyle w:val="Ttulo2"/>
      </w:pPr>
      <w:r w:rsidRPr="00C63E5A">
        <w:t>Nenhuma modificação poderá ser introduzida nos projetos, encargos gerais e especificações técnicas fornecidas, sem o consentimento prévio, por escrito</w:t>
      </w:r>
      <w:r w:rsidR="00B76290">
        <w:t>,</w:t>
      </w:r>
      <w:r w:rsidRPr="00C63E5A">
        <w:t xml:space="preserve"> do Município.</w:t>
      </w:r>
    </w:p>
    <w:p w14:paraId="1DAD67E5" w14:textId="77777777" w:rsidR="00C63E5A" w:rsidRDefault="00C63E5A" w:rsidP="00DA2D48">
      <w:pPr>
        <w:pStyle w:val="Ttulo2"/>
      </w:pPr>
      <w:r>
        <w:t xml:space="preserve">O </w:t>
      </w:r>
      <w:r w:rsidRPr="00FC786A">
        <w:t>prazo do início do serviço</w:t>
      </w:r>
      <w:r w:rsidR="00FC786A" w:rsidRPr="00FC786A">
        <w:t xml:space="preserve"> e/ou fornecimento de bens</w:t>
      </w:r>
      <w:r w:rsidR="008349A7">
        <w:t xml:space="preserve"> </w:t>
      </w:r>
      <w:r>
        <w:t xml:space="preserve">será imediato a contar da data de expedição da </w:t>
      </w:r>
      <w:r w:rsidR="000B2FF9">
        <w:t>o</w:t>
      </w:r>
      <w:r>
        <w:t xml:space="preserve">rdem de </w:t>
      </w:r>
      <w:r w:rsidR="000B2FF9">
        <w:t>s</w:t>
      </w:r>
      <w:r>
        <w:t>erviço</w:t>
      </w:r>
      <w:r w:rsidR="000B2FF9">
        <w:t>/fornecimento</w:t>
      </w:r>
      <w:r>
        <w:t xml:space="preserve"> ou no prazo estipulado n</w:t>
      </w:r>
      <w:r w:rsidR="00EC5CF7">
        <w:t xml:space="preserve">o Anexo I – </w:t>
      </w:r>
      <w:r w:rsidR="0085395E">
        <w:t>Termo de referência/Projeto básico</w:t>
      </w:r>
      <w:r>
        <w:t>, se houver.</w:t>
      </w:r>
    </w:p>
    <w:p w14:paraId="20777A62" w14:textId="77777777" w:rsidR="00C63E5A" w:rsidRDefault="00C63E5A" w:rsidP="00DA2D48">
      <w:pPr>
        <w:pStyle w:val="Ttulo2"/>
      </w:pPr>
      <w:r>
        <w:t xml:space="preserve">O prazo </w:t>
      </w:r>
      <w:r w:rsidR="008349A7">
        <w:t xml:space="preserve">estipulado </w:t>
      </w:r>
      <w:r>
        <w:t xml:space="preserve">para a execução da obra ou serviços </w:t>
      </w:r>
      <w:r w:rsidR="008349A7">
        <w:t xml:space="preserve">será </w:t>
      </w:r>
      <w:r>
        <w:t xml:space="preserve">prorrogado </w:t>
      </w:r>
      <w:r w:rsidR="008349A7">
        <w:t>mediante</w:t>
      </w:r>
      <w:r>
        <w:t xml:space="preserve"> formaliza</w:t>
      </w:r>
      <w:r w:rsidR="008349A7">
        <w:t>ção</w:t>
      </w:r>
      <w:r>
        <w:t xml:space="preserve"> por escrito</w:t>
      </w:r>
      <w:r w:rsidR="008349A7">
        <w:t xml:space="preserve">, com os devidos </w:t>
      </w:r>
      <w:r>
        <w:t>fundament</w:t>
      </w:r>
      <w:r w:rsidR="008349A7">
        <w:t>os,</w:t>
      </w:r>
      <w:r>
        <w:t xml:space="preserve"> </w:t>
      </w:r>
      <w:r w:rsidR="008349A7">
        <w:t xml:space="preserve">por existência </w:t>
      </w:r>
      <w:r>
        <w:t>de casos fortuitos, força maior</w:t>
      </w:r>
      <w:r w:rsidR="008349A7">
        <w:t xml:space="preserve"> ou sujeições imprevistas, salvo permissões legais.</w:t>
      </w:r>
    </w:p>
    <w:p w14:paraId="229ED24D" w14:textId="77777777" w:rsidR="00AB7E24" w:rsidRPr="005155C0" w:rsidRDefault="00A07730" w:rsidP="00DA2D48">
      <w:pPr>
        <w:pStyle w:val="Ttulo2"/>
      </w:pPr>
      <w:r w:rsidRPr="00A07730">
        <w:t xml:space="preserve">O prazo para </w:t>
      </w:r>
      <w:r>
        <w:t>fornecimento de produtos e/ou</w:t>
      </w:r>
      <w:r w:rsidRPr="00A07730">
        <w:t xml:space="preserve"> execução dos </w:t>
      </w:r>
      <w:r w:rsidR="00312704" w:rsidRPr="00312704">
        <w:t>serviços</w:t>
      </w:r>
      <w:r w:rsidR="00312704">
        <w:t xml:space="preserve"> </w:t>
      </w:r>
      <w:r w:rsidR="009007C4" w:rsidRPr="005155C0">
        <w:t>obedecerá ao</w:t>
      </w:r>
      <w:r w:rsidR="00312704" w:rsidRPr="005155C0">
        <w:t xml:space="preserve"> previsto no termo de referência/projeto básico</w:t>
      </w:r>
      <w:r w:rsidR="009007C4" w:rsidRPr="005155C0">
        <w:t xml:space="preserve"> </w:t>
      </w:r>
      <w:r w:rsidR="00887904" w:rsidRPr="005155C0">
        <w:rPr>
          <w:u w:val="single"/>
        </w:rPr>
        <w:t>OU</w:t>
      </w:r>
      <w:r w:rsidR="00887904" w:rsidRPr="005155C0">
        <w:t xml:space="preserve">, na ausência de discriminação de prazo específico no termo de referência/projeto básico, este será de </w:t>
      </w:r>
      <w:r w:rsidR="00887904" w:rsidRPr="00C81533">
        <w:rPr>
          <w:b/>
          <w:bCs/>
        </w:rPr>
        <w:t>05 dias úteis</w:t>
      </w:r>
      <w:r w:rsidR="00312704" w:rsidRPr="005155C0">
        <w:t>, contados da emissão da nota de empenho.</w:t>
      </w:r>
    </w:p>
    <w:p w14:paraId="41F69F80" w14:textId="77777777" w:rsidR="003C5EE7" w:rsidRPr="00DF3F75" w:rsidRDefault="00EE7606" w:rsidP="00F9196B">
      <w:pPr>
        <w:pStyle w:val="Ttulo1"/>
      </w:pPr>
      <w:r w:rsidRPr="00DF3F75">
        <w:t>D</w:t>
      </w:r>
      <w:r w:rsidR="00F161D5" w:rsidRPr="00DF3F75">
        <w:t>O RECEBIMENTO DO OBJETO</w:t>
      </w:r>
      <w:r w:rsidR="003C5EE7" w:rsidRPr="00DF3F75">
        <w:t xml:space="preserve">: </w:t>
      </w:r>
    </w:p>
    <w:p w14:paraId="2D51CEF0" w14:textId="77777777" w:rsidR="003C5EE7" w:rsidRDefault="00E231AD" w:rsidP="00DA2D48">
      <w:pPr>
        <w:pStyle w:val="Ttulo2"/>
      </w:pPr>
      <w:r w:rsidRPr="00DF3F75">
        <w:t>Fornecido o material e/ou prestado o serviço</w:t>
      </w:r>
      <w:r w:rsidR="00620AFA" w:rsidRPr="00DF3F75">
        <w:t>, o seu objeto será recebido provisoriamente e</w:t>
      </w:r>
      <w:r w:rsidR="001A70FF" w:rsidRPr="00DF3F75">
        <w:t>/ou</w:t>
      </w:r>
      <w:r w:rsidR="00620AFA" w:rsidRPr="00DF3F75">
        <w:t xml:space="preserve"> definitivamente, por servidor ou comissão designada pela autoridade competente, nas formas previstas neste instrumento e observado o disposto no art. 69 da Lei 8.666/93.</w:t>
      </w:r>
    </w:p>
    <w:p w14:paraId="367C9412" w14:textId="77777777" w:rsidR="008B7432" w:rsidRPr="00DF3F75" w:rsidRDefault="008B7432" w:rsidP="00F9196B">
      <w:pPr>
        <w:pStyle w:val="Ttulo1"/>
      </w:pPr>
      <w:r w:rsidRPr="00DF3F75">
        <w:t>D</w:t>
      </w:r>
      <w:r w:rsidR="00F161D5" w:rsidRPr="00DF3F75">
        <w:t>A FISCALIZAÇÃO</w:t>
      </w:r>
      <w:r w:rsidRPr="00DF3F75">
        <w:t>:</w:t>
      </w:r>
    </w:p>
    <w:p w14:paraId="644949EF" w14:textId="77777777" w:rsidR="008B7432" w:rsidRPr="00DF3F75" w:rsidRDefault="008B7432" w:rsidP="00DA2D48">
      <w:pPr>
        <w:pStyle w:val="Ttulo2"/>
      </w:pPr>
      <w:r w:rsidRPr="00DF3F75">
        <w:t xml:space="preserve">O Município exercerá a fiscalização do contrato </w:t>
      </w:r>
      <w:r w:rsidR="00851A54" w:rsidRPr="00DF3F75">
        <w:t>pelo(s) fiscal(is)</w:t>
      </w:r>
      <w:r w:rsidRPr="00DF3F75">
        <w:t xml:space="preserve"> designado</w:t>
      </w:r>
      <w:r w:rsidR="00851A54" w:rsidRPr="00DF3F75">
        <w:t>(s)</w:t>
      </w:r>
      <w:r w:rsidRPr="00DF3F75">
        <w:t xml:space="preserve"> no termo de referência</w:t>
      </w:r>
      <w:r w:rsidR="003C3FF2" w:rsidRPr="00DF3F75">
        <w:t>/projeto básico</w:t>
      </w:r>
      <w:r w:rsidRPr="00DF3F75">
        <w:t xml:space="preserve">, </w:t>
      </w:r>
      <w:r w:rsidR="00851A54" w:rsidRPr="00DF3F75">
        <w:t>quanto</w:t>
      </w:r>
      <w:r w:rsidRPr="00DF3F75">
        <w:t xml:space="preserve"> aos </w:t>
      </w:r>
      <w:r w:rsidR="003C3FF2" w:rsidRPr="00DF3F75">
        <w:t xml:space="preserve">produtos fornecidos e/ou </w:t>
      </w:r>
      <w:r w:rsidRPr="00DF3F75">
        <w:t xml:space="preserve">serviços a serem realizados, que relacionarão em registro próprio todas as ocorrências pertinentes a execução </w:t>
      </w:r>
      <w:r w:rsidR="00E231AD" w:rsidRPr="00DF3F75">
        <w:t>e/ou fornecimento</w:t>
      </w:r>
      <w:r w:rsidRPr="00DF3F75">
        <w:t>, determinando a LICITANTE no que for necessário à regularização das faltas ou defeitos observados e estipulando prazos para que sejam sanados.</w:t>
      </w:r>
    </w:p>
    <w:p w14:paraId="6AA63608" w14:textId="77777777" w:rsidR="008B7432" w:rsidRPr="00DF3F75" w:rsidRDefault="008B7432" w:rsidP="00DA2D48">
      <w:pPr>
        <w:pStyle w:val="Ttulo2"/>
      </w:pPr>
      <w:r w:rsidRPr="00DF3F75">
        <w:t xml:space="preserve">Assume a LICITANTE, inteira e expressa responsabilidade pelas obrigações sociais e de proteção aos seus empregados, </w:t>
      </w:r>
      <w:r w:rsidR="003C3FF2" w:rsidRPr="00DF3F75">
        <w:t xml:space="preserve">como também as </w:t>
      </w:r>
      <w:r w:rsidRPr="00DF3F75">
        <w:t>obrigações comerciais, tributárias e previdenciárias referentes à execução d</w:t>
      </w:r>
      <w:r w:rsidR="003C3FF2" w:rsidRPr="00DF3F75">
        <w:t>o</w:t>
      </w:r>
      <w:r w:rsidRPr="00DF3F75">
        <w:t xml:space="preserve"> </w:t>
      </w:r>
      <w:r w:rsidR="00E231AD" w:rsidRPr="00DF3F75">
        <w:t>objeto</w:t>
      </w:r>
      <w:r w:rsidRPr="00DF3F75">
        <w:t>.</w:t>
      </w:r>
    </w:p>
    <w:p w14:paraId="0573B371" w14:textId="77777777" w:rsidR="008B7432" w:rsidRPr="00DF3F75" w:rsidRDefault="008B7432" w:rsidP="00DA2D48">
      <w:pPr>
        <w:pStyle w:val="Ttulo2"/>
      </w:pPr>
      <w:r w:rsidRPr="00DF3F75">
        <w:t xml:space="preserve">A LICITANTE é diretamente responsável pelos danos causados ao MUNICÍPIO ou contra terceiros decorrentes de sua culpa ou dolo na execução do </w:t>
      </w:r>
      <w:r w:rsidR="00E231AD" w:rsidRPr="00DF3F75">
        <w:t>objeto</w:t>
      </w:r>
      <w:r w:rsidRPr="00DF3F75">
        <w:t>, não excluindo ou reduzindo esta responsabilidade à fiscalização e acompanhamento pelo órgão interessado.</w:t>
      </w:r>
    </w:p>
    <w:p w14:paraId="42B7A40F" w14:textId="77777777" w:rsidR="00EE7606" w:rsidRPr="00DF3F75" w:rsidRDefault="00EE7606" w:rsidP="00F9196B">
      <w:pPr>
        <w:pStyle w:val="Ttulo1"/>
      </w:pPr>
      <w:r w:rsidRPr="00DF3F75">
        <w:t>D</w:t>
      </w:r>
      <w:r w:rsidR="00F161D5" w:rsidRPr="00DF3F75">
        <w:t>A FORMA DE PAGAMENTO</w:t>
      </w:r>
      <w:r w:rsidRPr="00DF3F75">
        <w:t>:</w:t>
      </w:r>
    </w:p>
    <w:p w14:paraId="1A1D9B29" w14:textId="77777777" w:rsidR="003F3867" w:rsidRPr="00DF3F75" w:rsidRDefault="003F3867" w:rsidP="00DA2D48">
      <w:pPr>
        <w:pStyle w:val="Ttulo2"/>
        <w:rPr>
          <w:u w:val="single"/>
        </w:rPr>
      </w:pPr>
      <w:r w:rsidRPr="00DF3F75">
        <w:t xml:space="preserve">O pagamento será realizado </w:t>
      </w:r>
      <w:r w:rsidR="00E231AD" w:rsidRPr="00DF3F75">
        <w:t xml:space="preserve">em </w:t>
      </w:r>
      <w:r w:rsidRPr="00DF3F75">
        <w:t xml:space="preserve">até 10 (dez) </w:t>
      </w:r>
      <w:r w:rsidR="00E231AD" w:rsidRPr="00DF3F75">
        <w:t xml:space="preserve">dias após a </w:t>
      </w:r>
      <w:r w:rsidR="00E231AD" w:rsidRPr="000A7191">
        <w:rPr>
          <w:u w:val="single"/>
        </w:rPr>
        <w:t>entrega da nota fiscal e demais obrigações abaixo</w:t>
      </w:r>
      <w:r w:rsidR="00E231AD" w:rsidRPr="00DF3F75">
        <w:t>, no setor de contabilidade, devidamente atestado pelo fiscal e/ou responsável:</w:t>
      </w:r>
    </w:p>
    <w:p w14:paraId="7CD620D9" w14:textId="77777777" w:rsidR="00BC503E" w:rsidRPr="00DF3F75" w:rsidRDefault="00BC503E" w:rsidP="00136F3E">
      <w:pPr>
        <w:pStyle w:val="Ttulo4"/>
      </w:pPr>
      <w:r w:rsidRPr="00DF3F75">
        <w:t>Prova de regularidade junto as fazendas federal, estadual e municipal, conforme requerido nos documentos pertinentes a regularidade fiscal.</w:t>
      </w:r>
    </w:p>
    <w:p w14:paraId="3DB7246F" w14:textId="77777777" w:rsidR="00EE7606" w:rsidRPr="00DF3F75" w:rsidRDefault="00EE7606" w:rsidP="00DA2D48">
      <w:pPr>
        <w:pStyle w:val="Ttulo2"/>
      </w:pPr>
      <w:r w:rsidRPr="00DF3F75">
        <w:t>O município se reserva o direito de</w:t>
      </w:r>
      <w:r w:rsidR="00784BCB" w:rsidRPr="00DF3F75">
        <w:t>,</w:t>
      </w:r>
      <w:r w:rsidRPr="00DF3F75">
        <w:t xml:space="preserve"> conforme cada situação</w:t>
      </w:r>
      <w:r w:rsidR="00784BCB" w:rsidRPr="00DF3F75">
        <w:t xml:space="preserve"> </w:t>
      </w:r>
      <w:r w:rsidRPr="00DF3F75">
        <w:t xml:space="preserve">e de acordo com o objeto contratado, realizar as retenções de tributos e contribuições devidas conforme o caso: </w:t>
      </w:r>
    </w:p>
    <w:p w14:paraId="35FD9D0D" w14:textId="77777777" w:rsidR="00053D05" w:rsidRDefault="00053D05" w:rsidP="00DA2D48">
      <w:pPr>
        <w:pStyle w:val="Ttulo2"/>
        <w:numPr>
          <w:ilvl w:val="0"/>
          <w:numId w:val="0"/>
        </w:numPr>
        <w:ind w:left="709"/>
      </w:pPr>
      <w:r>
        <w:t xml:space="preserve">a) Imposto de renda retido na fonte (Decreto Federal 9.580/2018 e IN RFB 1.234/2012); </w:t>
      </w:r>
    </w:p>
    <w:p w14:paraId="5D7ED6AF" w14:textId="77777777" w:rsidR="00053D05" w:rsidRDefault="00053D05" w:rsidP="00DA2D48">
      <w:pPr>
        <w:pStyle w:val="Ttulo2"/>
        <w:numPr>
          <w:ilvl w:val="0"/>
          <w:numId w:val="0"/>
        </w:numPr>
        <w:ind w:left="709"/>
      </w:pPr>
      <w:r>
        <w:t xml:space="preserve">b) Contribuição previdenciária (IN RFB 2.110/2022); </w:t>
      </w:r>
    </w:p>
    <w:p w14:paraId="65FEE50B" w14:textId="77777777" w:rsidR="00CF5541" w:rsidRDefault="00CF5541" w:rsidP="00CF5541">
      <w:pPr>
        <w:pStyle w:val="Ttulo2"/>
        <w:numPr>
          <w:ilvl w:val="0"/>
          <w:numId w:val="0"/>
        </w:numPr>
        <w:ind w:firstLine="709"/>
      </w:pPr>
      <w:r>
        <w:t>c) ISSQN na Fonte (Lei Complementar 116/2003 e Lei Municipal 1.692/2011).</w:t>
      </w:r>
    </w:p>
    <w:p w14:paraId="7EA5BF4B" w14:textId="77777777" w:rsidR="00EE7606" w:rsidRPr="00DF3F75" w:rsidRDefault="00EE7606" w:rsidP="00DA2D48">
      <w:pPr>
        <w:pStyle w:val="Ttulo2"/>
      </w:pPr>
      <w:r w:rsidRPr="00DF3F75">
        <w:lastRenderedPageBreak/>
        <w:t>Os dados bancários para depósito deverão ser em nome da empresa vencedora da licitação.</w:t>
      </w:r>
    </w:p>
    <w:p w14:paraId="37A89A74" w14:textId="77777777" w:rsidR="00EE7606" w:rsidRPr="00DF3F75" w:rsidRDefault="008B7432" w:rsidP="00F9196B">
      <w:pPr>
        <w:pStyle w:val="Ttulo1"/>
      </w:pPr>
      <w:r w:rsidRPr="00DF3F75">
        <w:t>D</w:t>
      </w:r>
      <w:r w:rsidR="00F161D5" w:rsidRPr="00DF3F75">
        <w:t>A DOTAÇÃO ORÇAMENTÁRIA</w:t>
      </w:r>
      <w:r w:rsidR="00EE7606" w:rsidRPr="00DF3F75">
        <w:t>:</w:t>
      </w:r>
    </w:p>
    <w:p w14:paraId="5A3A37DE" w14:textId="77777777" w:rsidR="00620AFA" w:rsidRPr="00DF3F75" w:rsidRDefault="00620AFA" w:rsidP="00516530">
      <w:pPr>
        <w:pStyle w:val="Ttulo2"/>
        <w:rPr>
          <w:szCs w:val="18"/>
        </w:rPr>
      </w:pPr>
      <w:r w:rsidRPr="00DF3F75">
        <w:t xml:space="preserve">A(s) </w:t>
      </w:r>
      <w:r w:rsidR="00AC6E86" w:rsidRPr="00DF3F75">
        <w:t>dotação(ões) orçamentária(s) será(ão) informada(s) na Solicitação de Compra.</w:t>
      </w:r>
    </w:p>
    <w:p w14:paraId="067E36CA" w14:textId="77777777" w:rsidR="00A54658" w:rsidRPr="00DF3F75" w:rsidRDefault="00A54658" w:rsidP="00F9196B">
      <w:pPr>
        <w:pStyle w:val="Ttulo1"/>
      </w:pPr>
      <w:r w:rsidRPr="00DF3F75">
        <w:t>D</w:t>
      </w:r>
      <w:r w:rsidR="00F161D5" w:rsidRPr="00DF3F75">
        <w:t>AS OBRIGAÇÕES</w:t>
      </w:r>
      <w:r w:rsidRPr="00DF3F75">
        <w:t xml:space="preserve">: </w:t>
      </w:r>
    </w:p>
    <w:p w14:paraId="33088F84" w14:textId="77777777" w:rsidR="00A54658" w:rsidRPr="00DF3F75" w:rsidRDefault="00A54658" w:rsidP="00DA2D48">
      <w:pPr>
        <w:pStyle w:val="Ttulo2"/>
      </w:pPr>
      <w:r w:rsidRPr="00DF3F75">
        <w:t xml:space="preserve">DO </w:t>
      </w:r>
      <w:r w:rsidR="00556272" w:rsidRPr="00DF3F75">
        <w:t>ÓRGÃO GERENCIADOR DA ATA</w:t>
      </w:r>
      <w:r w:rsidR="00196388" w:rsidRPr="00DF3F75">
        <w:t>:</w:t>
      </w:r>
    </w:p>
    <w:p w14:paraId="6A769444" w14:textId="77777777" w:rsidR="00A54658" w:rsidRPr="00DF3F75" w:rsidRDefault="00A54658" w:rsidP="00DA2D48">
      <w:pPr>
        <w:pStyle w:val="Ttulo3"/>
      </w:pPr>
      <w:r w:rsidRPr="00DF3F75">
        <w:t xml:space="preserve">Efetuar o pagamento na forma convencionada neste </w:t>
      </w:r>
      <w:r w:rsidR="00887904" w:rsidRPr="00DF3F75">
        <w:t>instrumento</w:t>
      </w:r>
      <w:r w:rsidR="00E36BF4" w:rsidRPr="00DF3F75">
        <w:t>.</w:t>
      </w:r>
    </w:p>
    <w:p w14:paraId="6222E252" w14:textId="77777777" w:rsidR="00DA39F1" w:rsidRPr="00DF3F75" w:rsidRDefault="00A54658" w:rsidP="00DA2D48">
      <w:pPr>
        <w:pStyle w:val="Ttulo3"/>
      </w:pPr>
      <w:r w:rsidRPr="00DF3F75">
        <w:t xml:space="preserve">Fiscalizar a execução </w:t>
      </w:r>
      <w:r w:rsidR="00556272" w:rsidRPr="00DF3F75">
        <w:t xml:space="preserve">e/ou entrega </w:t>
      </w:r>
      <w:r w:rsidRPr="00DF3F75">
        <w:t xml:space="preserve">através do responsável </w:t>
      </w:r>
      <w:r w:rsidR="00EC2C85" w:rsidRPr="00DF3F75">
        <w:t>designado</w:t>
      </w:r>
      <w:r w:rsidRPr="00DF3F75">
        <w:t>.</w:t>
      </w:r>
    </w:p>
    <w:p w14:paraId="6F515A06" w14:textId="77777777" w:rsidR="00196388" w:rsidRPr="00DF3F75" w:rsidRDefault="00A54658" w:rsidP="00DA2D48">
      <w:pPr>
        <w:pStyle w:val="Ttulo2"/>
      </w:pPr>
      <w:r w:rsidRPr="00DF3F75">
        <w:t xml:space="preserve">DA </w:t>
      </w:r>
      <w:r w:rsidR="00556272" w:rsidRPr="00DF3F75">
        <w:t>EMPRESA DETENTORA DA ATA DE REGISTRO DE PREÇOS</w:t>
      </w:r>
      <w:r w:rsidR="00196388" w:rsidRPr="00DF3F75">
        <w:t>:</w:t>
      </w:r>
    </w:p>
    <w:p w14:paraId="1EF78A26" w14:textId="77777777" w:rsidR="00E36BF4" w:rsidRPr="00DF3F75" w:rsidRDefault="00E36BF4" w:rsidP="00DA2D48">
      <w:pPr>
        <w:pStyle w:val="Ttulo3"/>
      </w:pPr>
      <w:r w:rsidRPr="00DF3F75">
        <w:t xml:space="preserve">Cumprir fielmente o presente </w:t>
      </w:r>
      <w:r w:rsidR="00556272" w:rsidRPr="00DF3F75">
        <w:t>Edital e/ou Ata</w:t>
      </w:r>
      <w:r w:rsidRPr="00DF3F75">
        <w:t>.</w:t>
      </w:r>
    </w:p>
    <w:p w14:paraId="197B91EC" w14:textId="77777777" w:rsidR="00E36BF4" w:rsidRPr="00DF3F75" w:rsidRDefault="00E36BF4" w:rsidP="00DA2D48">
      <w:pPr>
        <w:pStyle w:val="Ttulo3"/>
      </w:pPr>
      <w:r w:rsidRPr="00DF3F75">
        <w:t>Manter, durante a</w:t>
      </w:r>
      <w:r w:rsidR="00556272" w:rsidRPr="00DF3F75">
        <w:t xml:space="preserve"> vigência da Ata</w:t>
      </w:r>
      <w:r w:rsidRPr="00DF3F75">
        <w:t xml:space="preserve">, todas as condições </w:t>
      </w:r>
      <w:r w:rsidR="00C55AEC" w:rsidRPr="00DF3F75">
        <w:t>previstas no termo de referência</w:t>
      </w:r>
      <w:r w:rsidR="003C3FF2" w:rsidRPr="00DF3F75">
        <w:t>/projeto básico</w:t>
      </w:r>
      <w:r w:rsidR="00C55AEC" w:rsidRPr="00DF3F75">
        <w:t>, n</w:t>
      </w:r>
      <w:r w:rsidRPr="00DF3F75">
        <w:t>a habilitação e</w:t>
      </w:r>
      <w:r w:rsidR="00C55AEC" w:rsidRPr="00DF3F75">
        <w:t xml:space="preserve"> na</w:t>
      </w:r>
      <w:r w:rsidR="003C3FF2" w:rsidRPr="00DF3F75">
        <w:t>(s)</w:t>
      </w:r>
      <w:r w:rsidRPr="00DF3F75">
        <w:t xml:space="preserve"> qualificação</w:t>
      </w:r>
      <w:r w:rsidR="003C3FF2" w:rsidRPr="00DF3F75">
        <w:t>(ões)</w:t>
      </w:r>
      <w:r w:rsidRPr="00DF3F75">
        <w:t xml:space="preserve"> exigidas na licitação.</w:t>
      </w:r>
    </w:p>
    <w:p w14:paraId="3499D477" w14:textId="77777777" w:rsidR="00A54658" w:rsidRPr="00DF3F75" w:rsidRDefault="007F2105" w:rsidP="00DA2D48">
      <w:pPr>
        <w:pStyle w:val="Ttulo3"/>
      </w:pPr>
      <w:r w:rsidRPr="00DF3F75">
        <w:t>Quaisquer omissões</w:t>
      </w:r>
      <w:r w:rsidR="003C3FF2" w:rsidRPr="00DF3F75">
        <w:t xml:space="preserve"> e/ou</w:t>
      </w:r>
      <w:r w:rsidRPr="00DF3F75">
        <w:t xml:space="preserve"> incorreções eventualmente encontradas no decorrer da execução dos serviços</w:t>
      </w:r>
      <w:r w:rsidR="00556272" w:rsidRPr="00DF3F75">
        <w:t xml:space="preserve"> e/ou fornecimento dos materiais</w:t>
      </w:r>
      <w:r w:rsidRPr="00DF3F75">
        <w:t>, deverão ser comunicadas, por escrito, ao Município.</w:t>
      </w:r>
      <w:r w:rsidR="00F96687" w:rsidRPr="00DF3F75">
        <w:t xml:space="preserve"> </w:t>
      </w:r>
    </w:p>
    <w:p w14:paraId="0C78A8E2" w14:textId="77777777" w:rsidR="00DF3F75" w:rsidRPr="00DF3F75" w:rsidRDefault="00A54658" w:rsidP="00DF3F75">
      <w:pPr>
        <w:pStyle w:val="Ttulo3"/>
      </w:pPr>
      <w:r w:rsidRPr="00DF3F75">
        <w:t>Observar, na execução dos serviços</w:t>
      </w:r>
      <w:r w:rsidR="00556272" w:rsidRPr="00DF3F75">
        <w:t xml:space="preserve"> e/ou fornecimento dos materiais</w:t>
      </w:r>
      <w:r w:rsidRPr="00DF3F75">
        <w:t>, as leis, os regulamentos, as posturas, inclusive de segurança e medicina do trabalho e de segurança pública, bem como as normas da Associação Brasileira de Normas Técnicas (ABNT)</w:t>
      </w:r>
      <w:r w:rsidR="00E36BF4" w:rsidRPr="00DF3F75">
        <w:t>.</w:t>
      </w:r>
    </w:p>
    <w:p w14:paraId="0BF39CCD" w14:textId="77777777" w:rsidR="00A54658" w:rsidRPr="00DF3F75" w:rsidRDefault="00A54658" w:rsidP="00DA2D48">
      <w:pPr>
        <w:pStyle w:val="Ttulo3"/>
      </w:pPr>
      <w:r w:rsidRPr="00DF3F75">
        <w:t xml:space="preserve">Responder por todos os ônus referentes aos serviços ora contratados, desde os salários do pessoal, neles empregados, como também os encargos trabalhistas, previdenciários, fiscais e comerciais, que venham a incidir sobre o presente </w:t>
      </w:r>
      <w:r w:rsidR="00F77256" w:rsidRPr="00DF3F75">
        <w:t>contrato</w:t>
      </w:r>
      <w:r w:rsidR="00E36BF4" w:rsidRPr="00DF3F75">
        <w:t>.</w:t>
      </w:r>
      <w:r w:rsidRPr="00DF3F75">
        <w:t xml:space="preserve"> </w:t>
      </w:r>
    </w:p>
    <w:p w14:paraId="1BD32EE1" w14:textId="77777777" w:rsidR="00A54658" w:rsidRPr="00DF3F75" w:rsidRDefault="00A54658" w:rsidP="00DA2D48">
      <w:pPr>
        <w:pStyle w:val="Ttulo3"/>
      </w:pPr>
      <w:r w:rsidRPr="00DF3F75">
        <w:t>Responder pelos danos, de qualquer natureza, que venham a sofrer seus empregados</w:t>
      </w:r>
      <w:r w:rsidR="00556272" w:rsidRPr="00DF3F75">
        <w:t xml:space="preserve"> ou</w:t>
      </w:r>
      <w:r w:rsidRPr="00DF3F75">
        <w:t xml:space="preserve"> terceiros, em razão de acidentes ou de ação, ou de omissão, dolosa ou culposa, de prepostos da </w:t>
      </w:r>
      <w:r w:rsidR="00556272" w:rsidRPr="00DF3F75">
        <w:t>empresa</w:t>
      </w:r>
      <w:r w:rsidRPr="00DF3F75">
        <w:t xml:space="preserve"> ou de quem em seu nome agir</w:t>
      </w:r>
      <w:r w:rsidR="00E36BF4" w:rsidRPr="00DF3F75">
        <w:t>.</w:t>
      </w:r>
    </w:p>
    <w:p w14:paraId="0FBA2F61" w14:textId="77777777" w:rsidR="00A54658" w:rsidRPr="00DF3F75" w:rsidRDefault="00E36BF4" w:rsidP="00164AB7">
      <w:pPr>
        <w:pStyle w:val="Ttulo3"/>
      </w:pPr>
      <w:r w:rsidRPr="00DF3F75">
        <w:t xml:space="preserve">Todo e qualquer dano causado ao meio ambiente é de inteira responsabilidade da </w:t>
      </w:r>
      <w:r w:rsidR="00556272" w:rsidRPr="00DF3F75">
        <w:t>empresa</w:t>
      </w:r>
      <w:r w:rsidRPr="00DF3F75">
        <w:t>, que ficará sujeita as penalidades previstas na legislação ambiental vigente.</w:t>
      </w:r>
    </w:p>
    <w:p w14:paraId="74B85435" w14:textId="77777777" w:rsidR="006F181E" w:rsidRPr="00DF3F75" w:rsidRDefault="00A54658" w:rsidP="00164AB7">
      <w:pPr>
        <w:pStyle w:val="Ttulo3"/>
      </w:pPr>
      <w:r w:rsidRPr="00DF3F75">
        <w:t>As obras e/ou serviços executados</w:t>
      </w:r>
      <w:r w:rsidR="00164AB7" w:rsidRPr="00DF3F75">
        <w:t xml:space="preserve"> e/ou materiais fornecidos</w:t>
      </w:r>
      <w:r w:rsidRPr="00DF3F75">
        <w:t xml:space="preserve"> em desacordo com as especificações técnicas constantes no </w:t>
      </w:r>
      <w:r w:rsidR="008D4710" w:rsidRPr="00DF3F75">
        <w:t>e</w:t>
      </w:r>
      <w:r w:rsidRPr="00DF3F75">
        <w:t xml:space="preserve">dital e seus anexos ou com vícios, defeitos, emprego de material inadequado ou de qualidade inferior à prevista, serão </w:t>
      </w:r>
      <w:r w:rsidR="008D4710" w:rsidRPr="00DF3F75">
        <w:t>rejeitadas</w:t>
      </w:r>
      <w:r w:rsidR="007E19E1" w:rsidRPr="00DF3F75">
        <w:t xml:space="preserve"> e/ou</w:t>
      </w:r>
      <w:r w:rsidR="008D4710" w:rsidRPr="00DF3F75">
        <w:t xml:space="preserve"> </w:t>
      </w:r>
      <w:r w:rsidRPr="00DF3F75">
        <w:t>demolidas e</w:t>
      </w:r>
      <w:r w:rsidR="007E19E1" w:rsidRPr="00DF3F75">
        <w:t>/ou</w:t>
      </w:r>
      <w:r w:rsidRPr="00DF3F75">
        <w:t xml:space="preserve"> refeitas sob a exclusiva e integral responsabilidade da CONTRATADA, sem ônus para</w:t>
      </w:r>
      <w:r w:rsidR="007222B9" w:rsidRPr="00DF3F75">
        <w:t xml:space="preserve"> a administração </w:t>
      </w:r>
      <w:r w:rsidRPr="00DF3F75">
        <w:t>e sem implicar alterações do prazo contratual.</w:t>
      </w:r>
    </w:p>
    <w:p w14:paraId="5E836964" w14:textId="77777777" w:rsidR="00A54658" w:rsidRPr="00DF3F75" w:rsidRDefault="00896D44" w:rsidP="00DA2D48">
      <w:pPr>
        <w:pStyle w:val="Ttulo2"/>
      </w:pPr>
      <w:r w:rsidRPr="00DF3F75">
        <w:t xml:space="preserve">Ocorrendo atraso no pagamento, os valores serão corrigidos monetariamente pelo IPCA do período, ou outro índice que vier a substituí-lo. </w:t>
      </w:r>
    </w:p>
    <w:p w14:paraId="726F1025" w14:textId="77777777" w:rsidR="00A54658" w:rsidRPr="00DF3F75" w:rsidRDefault="00A54658" w:rsidP="00F9196B">
      <w:pPr>
        <w:pStyle w:val="Ttulo1"/>
      </w:pPr>
      <w:r w:rsidRPr="00DF3F75">
        <w:t xml:space="preserve">DA RESCISÃO </w:t>
      </w:r>
      <w:r w:rsidR="007222B9" w:rsidRPr="00DF3F75">
        <w:t>DA ATA DE REGISTRO DE PREÇOS</w:t>
      </w:r>
      <w:r w:rsidRPr="00DF3F75">
        <w:t>:</w:t>
      </w:r>
      <w:r w:rsidR="00F96687" w:rsidRPr="00DF3F75">
        <w:t xml:space="preserve"> </w:t>
      </w:r>
    </w:p>
    <w:p w14:paraId="29CB4E15" w14:textId="77777777" w:rsidR="00F161D5" w:rsidRPr="00DF3F75" w:rsidRDefault="007222B9" w:rsidP="00DA2D48">
      <w:pPr>
        <w:pStyle w:val="Ttulo2"/>
      </w:pPr>
      <w:r w:rsidRPr="00DF3F75">
        <w:t>A Ata de registro de preços</w:t>
      </w:r>
      <w:r w:rsidR="00A54658" w:rsidRPr="00DF3F75">
        <w:t xml:space="preserve"> poderá ser rescindid</w:t>
      </w:r>
      <w:r w:rsidRPr="00DF3F75">
        <w:t>a</w:t>
      </w:r>
      <w:r w:rsidR="00A54658" w:rsidRPr="00DF3F75">
        <w:t xml:space="preserve"> nas hipóteses</w:t>
      </w:r>
      <w:r w:rsidRPr="00DF3F75">
        <w:t xml:space="preserve"> previstas na Lei nº8.666/93.</w:t>
      </w:r>
    </w:p>
    <w:p w14:paraId="777F522B" w14:textId="77777777" w:rsidR="007222B9" w:rsidRPr="00DF3F75" w:rsidRDefault="007222B9" w:rsidP="007222B9">
      <w:pPr>
        <w:pStyle w:val="Ttulo2"/>
      </w:pPr>
      <w:r w:rsidRPr="00DF3F75">
        <w:t>A solicitação da detentora da Ata para cancelamento do preço registrado deverá ser formulada com antecedência mínima de 30 (trinta) dias, mediante pedido formal via protocolo, facultada à Administração a aplicação das sanções administrativas previstas neste Edital, caso não sejam aceitas as razões do pedido.</w:t>
      </w:r>
    </w:p>
    <w:p w14:paraId="53560D0D" w14:textId="0462465A" w:rsidR="00B07E0A" w:rsidRDefault="007222B9" w:rsidP="00783394">
      <w:pPr>
        <w:pStyle w:val="Ttulo2"/>
      </w:pPr>
      <w:r w:rsidRPr="00DF3F75">
        <w:t>A Administração, a seu critério, poderá convocar pela ordem as demais licitantes classificadas para, mediante a sua concordância, assumirem a execução do objeto da Ata.</w:t>
      </w:r>
    </w:p>
    <w:p w14:paraId="4E942D36" w14:textId="77777777" w:rsidR="00A54658" w:rsidRDefault="00A54658" w:rsidP="00F9196B">
      <w:pPr>
        <w:pStyle w:val="Ttulo1"/>
      </w:pPr>
      <w:r>
        <w:t xml:space="preserve">DAS </w:t>
      </w:r>
      <w:r w:rsidR="00A03919">
        <w:t>SANÇÕES</w:t>
      </w:r>
      <w:r>
        <w:t xml:space="preserve">: </w:t>
      </w:r>
    </w:p>
    <w:p w14:paraId="2597559F" w14:textId="77777777" w:rsidR="00A54658" w:rsidRPr="00D22598" w:rsidRDefault="00A54658" w:rsidP="00DA2D48">
      <w:pPr>
        <w:pStyle w:val="Ttulo2"/>
      </w:pPr>
      <w:r w:rsidRPr="00D22598">
        <w:t>Pelo inadimplemento das obrigações, seja na condição de participante da licitação</w:t>
      </w:r>
      <w:r w:rsidR="00A0134F">
        <w:t>,</w:t>
      </w:r>
      <w:r w:rsidRPr="00D22598">
        <w:t xml:space="preserve"> de contratante</w:t>
      </w:r>
      <w:r w:rsidR="00A0134F">
        <w:t xml:space="preserve"> </w:t>
      </w:r>
      <w:r w:rsidR="00A0134F" w:rsidRPr="00D2002F">
        <w:t>e/ou detentora de Ata</w:t>
      </w:r>
      <w:r w:rsidRPr="00D2002F">
        <w:t>, as licitantes</w:t>
      </w:r>
      <w:r w:rsidR="00AC7F21" w:rsidRPr="00D2002F">
        <w:t xml:space="preserve"> </w:t>
      </w:r>
      <w:r w:rsidRPr="00D2002F">
        <w:t>conforme a infração, estarão sujeitas</w:t>
      </w:r>
      <w:r w:rsidR="00AC7F21" w:rsidRPr="00D2002F">
        <w:t>, sem prejuízo da responsabilidade civil e cri</w:t>
      </w:r>
      <w:r w:rsidR="00AC7F21" w:rsidRPr="00D22598">
        <w:t>minal,</w:t>
      </w:r>
      <w:r w:rsidRPr="00D22598">
        <w:t xml:space="preserve"> às seguintes penalidades: </w:t>
      </w:r>
    </w:p>
    <w:p w14:paraId="39BC88E8" w14:textId="77777777" w:rsidR="00BD3D15" w:rsidRPr="00BD3D15" w:rsidRDefault="0089134F" w:rsidP="00BD3D15">
      <w:pPr>
        <w:pStyle w:val="Ttulo3"/>
      </w:pPr>
      <w:r>
        <w:t>Manter comportamento inadequado durante o certame: advertência;</w:t>
      </w:r>
    </w:p>
    <w:p w14:paraId="10DD0573" w14:textId="77777777" w:rsidR="00BD3D15" w:rsidRPr="00BD3D15" w:rsidRDefault="00A54658" w:rsidP="00BD3D15">
      <w:pPr>
        <w:pStyle w:val="Ttulo3"/>
      </w:pPr>
      <w:r>
        <w:t xml:space="preserve">Deixar de apresentar a documentação exigida no certame: suspensão do direito de licitar e contratar com a Administração pelo prazo de até 2 anos e multa de </w:t>
      </w:r>
      <w:r w:rsidR="0089134F">
        <w:t>5</w:t>
      </w:r>
      <w:r>
        <w:t>% sobre o valor estimado da contratação;</w:t>
      </w:r>
    </w:p>
    <w:p w14:paraId="0A26C61A" w14:textId="77777777" w:rsidR="00BD3D15" w:rsidRPr="00BD3D15" w:rsidRDefault="00A54658" w:rsidP="00B76B09">
      <w:pPr>
        <w:pStyle w:val="Ttulo3"/>
      </w:pPr>
      <w:r w:rsidRPr="00DF3F75">
        <w:t xml:space="preserve">Deixar de manter a proposta (recusa injustificada para contratar): suspensão do direito de licitar e contratar com a Administração pelo prazo de até </w:t>
      </w:r>
      <w:r w:rsidR="006B3903" w:rsidRPr="00DF3F75">
        <w:t>2</w:t>
      </w:r>
      <w:r w:rsidRPr="00DF3F75">
        <w:t xml:space="preserve"> anos e multa de 10% sobre o valor estimado da contratação;</w:t>
      </w:r>
    </w:p>
    <w:p w14:paraId="0C8A8533" w14:textId="77777777" w:rsidR="0089134F" w:rsidRPr="00DF3F75" w:rsidRDefault="0089134F" w:rsidP="00DA2D48">
      <w:pPr>
        <w:pStyle w:val="Ttulo3"/>
      </w:pPr>
      <w:r w:rsidRPr="00DF3F75">
        <w:t>Apresentar documentação falsa: declaração de inidoneidade pelo prazo de até 5 anos;</w:t>
      </w:r>
    </w:p>
    <w:p w14:paraId="3924C062" w14:textId="77777777" w:rsidR="0089134F" w:rsidRPr="00DF3F75" w:rsidRDefault="0089134F" w:rsidP="00DA2D48">
      <w:pPr>
        <w:pStyle w:val="Ttulo3"/>
      </w:pPr>
      <w:r w:rsidRPr="00DF3F75">
        <w:t>Cometer fraude fiscal: declaração de inidoneidade pelo prazo de até 5 anos;</w:t>
      </w:r>
    </w:p>
    <w:p w14:paraId="51F534AF" w14:textId="77777777" w:rsidR="00015C5D" w:rsidRPr="00DF3F75" w:rsidRDefault="00092791" w:rsidP="00DA2D48">
      <w:pPr>
        <w:pStyle w:val="Ttulo3"/>
      </w:pPr>
      <w:r w:rsidRPr="00DF3F75">
        <w:t>Executar o contrato</w:t>
      </w:r>
      <w:r w:rsidR="00A0134F" w:rsidRPr="00DF3F75">
        <w:t xml:space="preserve"> e/ou Ata</w:t>
      </w:r>
      <w:r w:rsidRPr="00DF3F75">
        <w:t xml:space="preserve"> com irregularidades, passíveis de correção durante a execução e sem prejuízo ao resultado: advertência e multa de 3% sobre o valor correspondente ao montante atualizado não adimplido do contrato</w:t>
      </w:r>
      <w:r w:rsidR="0081419C" w:rsidRPr="00DF3F75">
        <w:t xml:space="preserve"> e/ou Ata</w:t>
      </w:r>
      <w:r w:rsidR="00015C5D" w:rsidRPr="00DF3F75">
        <w:t>;</w:t>
      </w:r>
    </w:p>
    <w:p w14:paraId="46F3098C" w14:textId="77777777" w:rsidR="00015C5D" w:rsidRPr="00DF3F75" w:rsidRDefault="00015C5D" w:rsidP="00DA2D48">
      <w:pPr>
        <w:pStyle w:val="Ttulo3"/>
      </w:pPr>
      <w:r w:rsidRPr="00DF3F75">
        <w:t xml:space="preserve">Executar o contrato </w:t>
      </w:r>
      <w:r w:rsidR="00A0134F" w:rsidRPr="00DF3F75">
        <w:t xml:space="preserve">e/ou Ata </w:t>
      </w:r>
      <w:r w:rsidRPr="00DF3F75">
        <w:t>com atraso injustificado, até o limite de 5 (cinco) dias, após o qual será considerado como inexecução contratual: advertência e multa diária de 0,5% sobre o valor atualizado do contrato</w:t>
      </w:r>
      <w:r w:rsidR="0081419C" w:rsidRPr="00DF3F75">
        <w:t xml:space="preserve"> e/ou Ata</w:t>
      </w:r>
      <w:r w:rsidRPr="00DF3F75">
        <w:t xml:space="preserve">; </w:t>
      </w:r>
    </w:p>
    <w:p w14:paraId="74C20FE1" w14:textId="77777777" w:rsidR="00015C5D" w:rsidRPr="00DF3F75" w:rsidRDefault="00015C5D" w:rsidP="002C658A">
      <w:pPr>
        <w:numPr>
          <w:ilvl w:val="0"/>
          <w:numId w:val="10"/>
        </w:numPr>
      </w:pPr>
      <w:r w:rsidRPr="00DF3F75">
        <w:t>O atraso injustificado estará configurado quando o contratado</w:t>
      </w:r>
      <w:r w:rsidR="0081419C" w:rsidRPr="00DF3F75">
        <w:t xml:space="preserve"> e/ou detentor da Ata</w:t>
      </w:r>
      <w:r w:rsidRPr="00DF3F75">
        <w:t xml:space="preserve"> deixar de iniciar, sem causa justificada, a execução do contrato</w:t>
      </w:r>
      <w:r w:rsidR="0081419C" w:rsidRPr="00DF3F75">
        <w:t xml:space="preserve"> e/ou Ata</w:t>
      </w:r>
      <w:r w:rsidRPr="00DF3F75">
        <w:t xml:space="preserve"> após 5 (cinco) dias contados da data da ordem de fornecimento/serviço </w:t>
      </w:r>
      <w:r w:rsidRPr="00650B8F">
        <w:rPr>
          <w:bCs/>
          <w:u w:val="single"/>
        </w:rPr>
        <w:lastRenderedPageBreak/>
        <w:t>OU</w:t>
      </w:r>
      <w:r w:rsidRPr="00DF3F75">
        <w:t xml:space="preserve"> deixar de realizar, sem causa justificada, os fornecimentos definidos no contrato por 3 (três) dias seguidos ou por 10 (dez) dias intercalados.</w:t>
      </w:r>
    </w:p>
    <w:p w14:paraId="53E82AA4" w14:textId="77777777" w:rsidR="00A54658" w:rsidRPr="00DF3F75" w:rsidRDefault="00015C5D" w:rsidP="00DA2D48">
      <w:pPr>
        <w:pStyle w:val="Ttulo3"/>
      </w:pPr>
      <w:r w:rsidRPr="00DF3F75">
        <w:t>Inexecução parcial, imperfeita, negligente ou em desacordo com as especificações do contrato</w:t>
      </w:r>
      <w:r w:rsidR="0081419C" w:rsidRPr="00DF3F75">
        <w:t xml:space="preserve"> e/ou Ata</w:t>
      </w:r>
      <w:r w:rsidRPr="00DF3F75">
        <w:t>: suspensão do direito de licitar e contratar com a Administração pelo prazo de até 2 anos e multa de 8% sobre o valor correspondente ao montante atualizado não adimplido do contrato</w:t>
      </w:r>
      <w:r w:rsidR="00022D67" w:rsidRPr="00DF3F75">
        <w:t xml:space="preserve"> e/ou Ata</w:t>
      </w:r>
      <w:r w:rsidR="00A54658" w:rsidRPr="00DF3F75">
        <w:t>;</w:t>
      </w:r>
    </w:p>
    <w:p w14:paraId="0CB8B1D1" w14:textId="77777777" w:rsidR="00015C5D" w:rsidRPr="00DF3F75" w:rsidRDefault="00015C5D" w:rsidP="002C658A">
      <w:pPr>
        <w:numPr>
          <w:ilvl w:val="0"/>
          <w:numId w:val="11"/>
        </w:numPr>
      </w:pPr>
      <w:r w:rsidRPr="00DF3F75">
        <w:t>A inexecução parcial, imperfeita, negligente ou em desacordo com as especificações do contrato</w:t>
      </w:r>
      <w:r w:rsidR="00022D67" w:rsidRPr="00DF3F75">
        <w:t xml:space="preserve"> e/ou Ata</w:t>
      </w:r>
      <w:r w:rsidRPr="00DF3F75">
        <w:t xml:space="preserve"> estará configurada quando o contratado</w:t>
      </w:r>
      <w:r w:rsidR="00022D67" w:rsidRPr="00DF3F75">
        <w:t xml:space="preserve"> ou detentor da Ata</w:t>
      </w:r>
      <w:r w:rsidRPr="00DF3F75">
        <w:t xml:space="preserve"> descumprir o fornecimento de bem e/ou serviços e não atender as obrigações e cláusulas contratuais, cuja dosimetria será aferida pela autoridade competente.</w:t>
      </w:r>
    </w:p>
    <w:p w14:paraId="248A6968" w14:textId="77777777" w:rsidR="00CB6235" w:rsidRPr="00DF3F75" w:rsidRDefault="00CB6235" w:rsidP="00DA2D48">
      <w:pPr>
        <w:pStyle w:val="Ttulo3"/>
      </w:pPr>
      <w:r w:rsidRPr="00DF3F75">
        <w:t>Causar prejuízo material resultante diretamente de execução contratual</w:t>
      </w:r>
      <w:r w:rsidR="00022D67" w:rsidRPr="00DF3F75">
        <w:t xml:space="preserve"> ou da Ata de Registro</w:t>
      </w:r>
      <w:r w:rsidRPr="00DF3F75">
        <w:t xml:space="preserve">: </w:t>
      </w:r>
      <w:r w:rsidR="001C1FA2" w:rsidRPr="00DF3F75">
        <w:t xml:space="preserve">ressarcimento integral dos danos, </w:t>
      </w:r>
      <w:r w:rsidR="00092791" w:rsidRPr="00DF3F75">
        <w:t xml:space="preserve">declaração de inidoneidade pelo prazo de até 5 anos </w:t>
      </w:r>
      <w:r w:rsidRPr="00DF3F75">
        <w:t>e multa de 10% sobre o valor atualizado do contrato</w:t>
      </w:r>
      <w:r w:rsidR="00022D67" w:rsidRPr="00DF3F75">
        <w:t xml:space="preserve"> e/ou Ata</w:t>
      </w:r>
      <w:r w:rsidRPr="00DF3F75">
        <w:t>;</w:t>
      </w:r>
    </w:p>
    <w:p w14:paraId="6CFA8362" w14:textId="77777777" w:rsidR="00A54658" w:rsidRPr="00DF3F75" w:rsidRDefault="00A54658" w:rsidP="00DA2D48">
      <w:pPr>
        <w:pStyle w:val="Ttulo3"/>
      </w:pPr>
      <w:r w:rsidRPr="00DF3F75">
        <w:t>Inexecução total do contrato</w:t>
      </w:r>
      <w:r w:rsidR="00A0134F" w:rsidRPr="00DF3F75">
        <w:t xml:space="preserve"> e/ou Ata</w:t>
      </w:r>
      <w:r w:rsidRPr="00DF3F75">
        <w:t xml:space="preserve">: </w:t>
      </w:r>
      <w:r w:rsidR="00CB6235" w:rsidRPr="00DF3F75">
        <w:t>declaração de inidoneidade pelo prazo de até 5 anos e multa de 10 % sobre o valor atualizado do contrato</w:t>
      </w:r>
      <w:r w:rsidR="00022D67" w:rsidRPr="00DF3F75">
        <w:t xml:space="preserve"> ou Ata de Registro</w:t>
      </w:r>
      <w:r w:rsidR="00CB6235" w:rsidRPr="00DF3F75">
        <w:t>.</w:t>
      </w:r>
      <w:r w:rsidRPr="00DF3F75">
        <w:t xml:space="preserve"> </w:t>
      </w:r>
    </w:p>
    <w:p w14:paraId="618F472D" w14:textId="77777777" w:rsidR="00E37369" w:rsidRPr="00DF3F75" w:rsidRDefault="00E37369" w:rsidP="00DA2D48">
      <w:pPr>
        <w:pStyle w:val="Ttulo2"/>
      </w:pPr>
      <w:r w:rsidRPr="00DF3F75">
        <w:t>A aplicação de sanções não exime o licitante da obrigação de reparar os danos, perdas ou prejuízos que sua conduta venha a causar à Administração.</w:t>
      </w:r>
    </w:p>
    <w:p w14:paraId="50AA7DDC" w14:textId="77777777" w:rsidR="00AC7F21" w:rsidRPr="00DF3F75" w:rsidRDefault="00AC7F21" w:rsidP="00DA2D48">
      <w:pPr>
        <w:pStyle w:val="Ttulo2"/>
      </w:pPr>
      <w:r w:rsidRPr="00DF3F75">
        <w:t>A autoridade competente, na aplicação das sanções, levará em consideração a gravidade da conduta do infrator, o caráter educativo da pena, bem como o dano causado à Administração, observado o princípio da proporcionalidade.</w:t>
      </w:r>
    </w:p>
    <w:p w14:paraId="37AB4C12" w14:textId="77777777" w:rsidR="00A54658" w:rsidRPr="00D22598" w:rsidRDefault="00A54658" w:rsidP="00DA2D48">
      <w:pPr>
        <w:pStyle w:val="Ttulo2"/>
      </w:pPr>
      <w:r w:rsidRPr="00D22598">
        <w:t>Nenhum pagamento será efetuado pela Administração enquanto pendente de liquidação qualquer obrigação financeira que for imposta ao fornecedor em virtude de penalidade ou inadimplência contratual.</w:t>
      </w:r>
    </w:p>
    <w:p w14:paraId="41921EA3" w14:textId="77777777" w:rsidR="004F5244" w:rsidRPr="00D22598" w:rsidRDefault="004F5244" w:rsidP="00DA2D48">
      <w:pPr>
        <w:pStyle w:val="Ttulo2"/>
      </w:pPr>
      <w:r w:rsidRPr="00D22598">
        <w:t>O valor das multas aplicadas será devidamente corrigido pela variação I</w:t>
      </w:r>
      <w:r w:rsidR="00363DF1" w:rsidRPr="00D22598">
        <w:t>PCA</w:t>
      </w:r>
      <w:r w:rsidRPr="00D22598">
        <w:t xml:space="preserve">, até a data de seu efetivo pagamento, e recolhido em até 05 dias da data de sua cominação, mediante </w:t>
      </w:r>
      <w:r w:rsidR="00173A2F" w:rsidRPr="00D22598">
        <w:t>g</w:t>
      </w:r>
      <w:r w:rsidRPr="00D22598">
        <w:t xml:space="preserve">uia de </w:t>
      </w:r>
      <w:r w:rsidR="00173A2F" w:rsidRPr="00D22598">
        <w:t>r</w:t>
      </w:r>
      <w:r w:rsidRPr="00D22598">
        <w:t xml:space="preserve">ecolhimento </w:t>
      </w:r>
      <w:r w:rsidR="00173A2F" w:rsidRPr="00D22598">
        <w:t>o</w:t>
      </w:r>
      <w:r w:rsidRPr="00D22598">
        <w:t>ficial</w:t>
      </w:r>
      <w:r w:rsidR="00173A2F" w:rsidRPr="00D22598">
        <w:t>.</w:t>
      </w:r>
    </w:p>
    <w:p w14:paraId="1DAE33BA" w14:textId="77777777" w:rsidR="0089134F" w:rsidRPr="00D22598" w:rsidRDefault="0089134F" w:rsidP="00DA2D48">
      <w:pPr>
        <w:pStyle w:val="Ttulo2"/>
      </w:pPr>
      <w:r w:rsidRPr="00D22598">
        <w:t>As sanções previstas neste item do presente edital não elidem a aplicação das penalidades estabelecidas no art. 30 da Lei federal nº 12.846/2013.</w:t>
      </w:r>
    </w:p>
    <w:p w14:paraId="3F031840" w14:textId="77777777" w:rsidR="00E5431D" w:rsidRDefault="00173A2F" w:rsidP="00DA2D48">
      <w:pPr>
        <w:pStyle w:val="Ttulo2"/>
      </w:pPr>
      <w:r>
        <w:t>As penalidades serão registradas no cadastro da contratada, quando for o caso.</w:t>
      </w:r>
    </w:p>
    <w:p w14:paraId="74C61322" w14:textId="77777777" w:rsidR="00E5431D" w:rsidRDefault="00E5431D" w:rsidP="00F9196B">
      <w:pPr>
        <w:pStyle w:val="Ttulo1"/>
      </w:pPr>
      <w:r>
        <w:t>D</w:t>
      </w:r>
      <w:r w:rsidR="00F161D5">
        <w:t>A IMPUGNAÇÃO AO ATO CONVOCATÓRIO</w:t>
      </w:r>
      <w:r>
        <w:t xml:space="preserve">: </w:t>
      </w:r>
    </w:p>
    <w:p w14:paraId="6DD8EEEB" w14:textId="77777777" w:rsidR="00E5431D" w:rsidRDefault="00E5431D" w:rsidP="00DA2D48">
      <w:pPr>
        <w:pStyle w:val="Ttulo2"/>
      </w:pPr>
      <w:r>
        <w:t xml:space="preserve">Até </w:t>
      </w:r>
      <w:r w:rsidR="00363DF1" w:rsidRPr="002E778C">
        <w:t>03</w:t>
      </w:r>
      <w:r w:rsidRPr="002E778C">
        <w:t xml:space="preserve"> dias úteis</w:t>
      </w:r>
      <w:r>
        <w:t xml:space="preserve"> antes da data fixada para </w:t>
      </w:r>
      <w:r w:rsidR="00363DF1">
        <w:t>a sessão pública de</w:t>
      </w:r>
      <w:r>
        <w:t xml:space="preserve"> recebimento das propostas, </w:t>
      </w:r>
      <w:r w:rsidRPr="00E5431D">
        <w:t xml:space="preserve">qualquer </w:t>
      </w:r>
      <w:r w:rsidR="00F161D5">
        <w:t>cidadão</w:t>
      </w:r>
      <w:r w:rsidRPr="00E5431D">
        <w:t xml:space="preserve"> poderá solicitar esclarecimentos, providências ou impugnar o </w:t>
      </w:r>
      <w:r>
        <w:t>a</w:t>
      </w:r>
      <w:r w:rsidRPr="00E5431D">
        <w:t xml:space="preserve">to </w:t>
      </w:r>
      <w:r>
        <w:t>c</w:t>
      </w:r>
      <w:r w:rsidRPr="00E5431D">
        <w:t>onvocatório</w:t>
      </w:r>
      <w:r>
        <w:t xml:space="preserve"> do processo licitatório.</w:t>
      </w:r>
    </w:p>
    <w:p w14:paraId="3652990B" w14:textId="77777777" w:rsidR="00E5431D" w:rsidRPr="004B586E" w:rsidRDefault="00E5431D" w:rsidP="00DA2D48">
      <w:pPr>
        <w:pStyle w:val="Ttulo3"/>
      </w:pPr>
      <w:r>
        <w:t>Decairá do direito de impugnar os termos deste edital o licitante que não fizer dentro do prazo estabelecido.</w:t>
      </w:r>
    </w:p>
    <w:p w14:paraId="19C61596" w14:textId="77777777" w:rsidR="00E5431D" w:rsidRDefault="00E5431D" w:rsidP="00DA2D48">
      <w:pPr>
        <w:pStyle w:val="Ttulo3"/>
      </w:pPr>
      <w:r w:rsidRPr="00D22598">
        <w:t xml:space="preserve">Deverá o </w:t>
      </w:r>
      <w:r w:rsidR="00F52391" w:rsidRPr="00D22598">
        <w:t>pregoeiro</w:t>
      </w:r>
      <w:r w:rsidRPr="00D22598">
        <w:t>, encaminhar</w:t>
      </w:r>
      <w:r w:rsidR="00363DF1">
        <w:t>, caso for,</w:t>
      </w:r>
      <w:r>
        <w:t xml:space="preserve"> a(s) impugnação(ões) imediatamente à autoridade competente para julgamento.</w:t>
      </w:r>
    </w:p>
    <w:p w14:paraId="5F36E61F" w14:textId="77777777" w:rsidR="00F161D5" w:rsidRDefault="00F161D5" w:rsidP="00DA2D48">
      <w:pPr>
        <w:pStyle w:val="Ttulo2"/>
      </w:pPr>
      <w:r>
        <w:t>A impugnação feita tempestivamente pelo licitante não o impedirá de participar do processo licitatório, por este motivo, até a decisão definitiva a ela pertinente, conforme disposição legal</w:t>
      </w:r>
      <w:r w:rsidR="00363DF1">
        <w:t>.</w:t>
      </w:r>
    </w:p>
    <w:p w14:paraId="582709CE" w14:textId="77777777" w:rsidR="00E5431D" w:rsidRDefault="00E5431D" w:rsidP="00DA2D48">
      <w:pPr>
        <w:pStyle w:val="Ttulo3"/>
      </w:pPr>
      <w:r>
        <w:t xml:space="preserve">Acolhida à petição contra o ato convocatório, </w:t>
      </w:r>
      <w:r w:rsidR="00796EBE">
        <w:t xml:space="preserve">poderá </w:t>
      </w:r>
      <w:r w:rsidRPr="00E5431D">
        <w:t>ser designada nova data para realização do certame</w:t>
      </w:r>
      <w:r>
        <w:t>.</w:t>
      </w:r>
    </w:p>
    <w:p w14:paraId="6CAFF5CE" w14:textId="77777777" w:rsidR="00A75488" w:rsidRDefault="00E5431D" w:rsidP="00DA2D48">
      <w:pPr>
        <w:pStyle w:val="Ttulo3"/>
      </w:pPr>
      <w:r>
        <w:t>Em caso de alteração no texto do edital e de seus anexos, que afete a formulação das propostas, o prazo de divulgação será restituído na íntegra.</w:t>
      </w:r>
    </w:p>
    <w:p w14:paraId="047D0444" w14:textId="77777777" w:rsidR="00D2002F" w:rsidRPr="00D2002F" w:rsidRDefault="00A02693" w:rsidP="00DE1349">
      <w:pPr>
        <w:pStyle w:val="Ttulo3"/>
      </w:pPr>
      <w:r w:rsidRPr="005155C0">
        <w:t>O</w:t>
      </w:r>
      <w:r w:rsidR="00E5431D" w:rsidRPr="005155C0">
        <w:t>s eventuais atos de impugnações</w:t>
      </w:r>
      <w:r w:rsidR="00363DF1" w:rsidRPr="005155C0">
        <w:t xml:space="preserve"> ou solicitação de esclarecimentos</w:t>
      </w:r>
      <w:r w:rsidR="00E5431D" w:rsidRPr="005155C0">
        <w:t xml:space="preserve">, </w:t>
      </w:r>
      <w:r w:rsidRPr="005155C0">
        <w:t xml:space="preserve">deverão ser realizados exclusivamente via sistema eletrônico - </w:t>
      </w:r>
      <w:hyperlink r:id="rId12" w:history="1">
        <w:r w:rsidRPr="00650B8F">
          <w:rPr>
            <w:rStyle w:val="Hyperlink"/>
            <w:b/>
            <w:color w:val="auto"/>
          </w:rPr>
          <w:t>www.portaldecompraspublicas.com.br</w:t>
        </w:r>
      </w:hyperlink>
      <w:r w:rsidRPr="00650B8F">
        <w:rPr>
          <w:rFonts w:ascii="Cambria" w:hAnsi="Cambria" w:cs="Cambria"/>
          <w:b/>
        </w:rPr>
        <w:t>.</w:t>
      </w:r>
    </w:p>
    <w:p w14:paraId="4B19528F" w14:textId="2A93B5E2" w:rsidR="00783394" w:rsidRDefault="00E5431D" w:rsidP="00DA2D48">
      <w:pPr>
        <w:pStyle w:val="Ttulo3"/>
      </w:pPr>
      <w:r>
        <w:t>Os autos deste processo licitatório permanecerão franqueados aos interessados junto ao setor de licitações da Prefeitura Municipal de Imigrante/RS.</w:t>
      </w:r>
    </w:p>
    <w:p w14:paraId="25811816" w14:textId="77777777" w:rsidR="001B269B" w:rsidRDefault="001C1D75" w:rsidP="00F9196B">
      <w:pPr>
        <w:pStyle w:val="Ttulo1"/>
      </w:pPr>
      <w:r>
        <w:t>DO</w:t>
      </w:r>
      <w:r w:rsidR="001B269B">
        <w:t xml:space="preserve"> </w:t>
      </w:r>
      <w:r>
        <w:t>FORO:</w:t>
      </w:r>
    </w:p>
    <w:p w14:paraId="6485B930" w14:textId="77777777" w:rsidR="001B269B" w:rsidRPr="001B269B" w:rsidRDefault="001B269B" w:rsidP="00DA2D48">
      <w:pPr>
        <w:pStyle w:val="Ttulo2"/>
      </w:pPr>
      <w:r>
        <w:t>Para dirimir questões emergentes desta licitação, fica eleito o Foro de Teutônia/RS, com renúncia expressa de qualquer outro.</w:t>
      </w:r>
    </w:p>
    <w:p w14:paraId="791E654A" w14:textId="77777777" w:rsidR="00A54658" w:rsidRDefault="00A54658" w:rsidP="00F9196B">
      <w:pPr>
        <w:pStyle w:val="Ttulo1"/>
      </w:pPr>
      <w:r>
        <w:t>D</w:t>
      </w:r>
      <w:r w:rsidR="00F161D5">
        <w:t>AS DISPOSIÇÕES GERAIS</w:t>
      </w:r>
      <w:r>
        <w:t>:</w:t>
      </w:r>
    </w:p>
    <w:p w14:paraId="1E20B595" w14:textId="77777777" w:rsidR="00C55AEC" w:rsidRDefault="00C55AEC" w:rsidP="00DA2D48">
      <w:pPr>
        <w:pStyle w:val="Ttulo2"/>
      </w:pPr>
      <w:r w:rsidRPr="00C55AEC">
        <w:t xml:space="preserve">Quaisquer informações ou dúvidas, bem como aquelas decorrentes da interpretação do </w:t>
      </w:r>
      <w:r w:rsidR="00204AA1">
        <w:t>e</w:t>
      </w:r>
      <w:r w:rsidRPr="00C55AEC">
        <w:t xml:space="preserve">dital, poderão ser obtidas na </w:t>
      </w:r>
      <w:r w:rsidRPr="00A75488">
        <w:t>Prefeitura Municipal de Imigrante</w:t>
      </w:r>
      <w:r w:rsidRPr="00C55AEC">
        <w:t xml:space="preserve"> no Setor de </w:t>
      </w:r>
      <w:r w:rsidR="00362705">
        <w:t xml:space="preserve">Compras e </w:t>
      </w:r>
      <w:r w:rsidRPr="00C55AEC">
        <w:t xml:space="preserve">Licitações ou pelo fone </w:t>
      </w:r>
      <w:r>
        <w:t>(</w:t>
      </w:r>
      <w:r w:rsidRPr="00C55AEC">
        <w:t>51</w:t>
      </w:r>
      <w:r>
        <w:t xml:space="preserve">) </w:t>
      </w:r>
      <w:r w:rsidRPr="00C55AEC">
        <w:t>3754-1100</w:t>
      </w:r>
      <w:r>
        <w:t xml:space="preserve">, </w:t>
      </w:r>
      <w:r w:rsidRPr="00C55AEC">
        <w:t>no horário de expediente da mesma</w:t>
      </w:r>
      <w:r>
        <w:t xml:space="preserve"> e</w:t>
      </w:r>
      <w:r w:rsidRPr="00C55AEC">
        <w:t xml:space="preserve"> preferencialmente, com antecedência mínima de 0</w:t>
      </w:r>
      <w:r>
        <w:t>5</w:t>
      </w:r>
      <w:r w:rsidRPr="00C55AEC">
        <w:t xml:space="preserve"> dias da data marcada para </w:t>
      </w:r>
      <w:r>
        <w:t>a sessão pública.</w:t>
      </w:r>
    </w:p>
    <w:p w14:paraId="67E2C59B" w14:textId="77777777" w:rsidR="00A54658" w:rsidRDefault="00A54658" w:rsidP="00DA2D48">
      <w:pPr>
        <w:pStyle w:val="Ttulo2"/>
      </w:pPr>
      <w:r>
        <w:t>O Município poderá revogar a presente Licitação por interesse público ou anulá-la por vício</w:t>
      </w:r>
      <w:r w:rsidR="00217DA6">
        <w:t xml:space="preserve"> de</w:t>
      </w:r>
      <w:r>
        <w:t xml:space="preserve"> ilegalidade, de ofício ou mediante provocação, em despacho fundamentado, </w:t>
      </w:r>
      <w:r w:rsidR="00C55AEC">
        <w:t xml:space="preserve">conforme </w:t>
      </w:r>
      <w:r>
        <w:t>no art. 49, §1º da Lei n.º 8.666/93</w:t>
      </w:r>
      <w:r w:rsidR="00217DA6">
        <w:t>.</w:t>
      </w:r>
    </w:p>
    <w:p w14:paraId="01C3B928" w14:textId="77777777" w:rsidR="00A54658" w:rsidRDefault="00A54658" w:rsidP="00DA2D48">
      <w:pPr>
        <w:pStyle w:val="Ttulo2"/>
      </w:pPr>
      <w:r>
        <w:t xml:space="preserve">Todas as comunicações, relativas ao presente </w:t>
      </w:r>
      <w:r w:rsidR="00204AA1">
        <w:t>e</w:t>
      </w:r>
      <w:r>
        <w:t xml:space="preserve">dital serão consideradas como regularmente feitas se entregues ou enviadas por </w:t>
      </w:r>
      <w:r w:rsidR="00204AA1">
        <w:t xml:space="preserve">e-mail, fax ou </w:t>
      </w:r>
      <w:r>
        <w:t>carta protocolada, na sede ou representantes dos licitantes</w:t>
      </w:r>
      <w:r w:rsidR="00C55AEC">
        <w:t>.</w:t>
      </w:r>
    </w:p>
    <w:p w14:paraId="4CA2F1F2" w14:textId="77777777" w:rsidR="00A54658" w:rsidRDefault="00A54658" w:rsidP="00DA2D48">
      <w:pPr>
        <w:pStyle w:val="Ttulo2"/>
      </w:pPr>
      <w:r>
        <w:t xml:space="preserve">Na hipótese de o processo licitatório vir a ser interrompido, os prazos de validade das propostas ficam automaticamente prorrogados por igual número de dias em que estiver suspenso; </w:t>
      </w:r>
    </w:p>
    <w:p w14:paraId="6466EDCD" w14:textId="77777777" w:rsidR="009678F3" w:rsidRDefault="009678F3" w:rsidP="009678F3"/>
    <w:p w14:paraId="5F5B43D7" w14:textId="77777777" w:rsidR="003A7D7E" w:rsidRPr="009678F3" w:rsidRDefault="003A7D7E" w:rsidP="009678F3"/>
    <w:p w14:paraId="2228B685" w14:textId="77777777" w:rsidR="003B1EF8" w:rsidRPr="003B1EF8" w:rsidRDefault="001C1D75" w:rsidP="00F9196B">
      <w:pPr>
        <w:pStyle w:val="Ttulo1"/>
      </w:pPr>
      <w:r>
        <w:lastRenderedPageBreak/>
        <w:t>DOS ANEXOS:</w:t>
      </w:r>
    </w:p>
    <w:p w14:paraId="0EEEE27D" w14:textId="77777777" w:rsidR="00A54658" w:rsidRDefault="00A54658" w:rsidP="00DA2D48">
      <w:pPr>
        <w:pStyle w:val="Ttulo2"/>
      </w:pPr>
      <w:r>
        <w:t xml:space="preserve">São partes integrantes deste Edital: </w:t>
      </w:r>
    </w:p>
    <w:p w14:paraId="7D738489" w14:textId="77777777" w:rsidR="00A03919" w:rsidRPr="005155C0" w:rsidRDefault="00A54658" w:rsidP="00196388">
      <w:pPr>
        <w:ind w:firstLine="709"/>
        <w:rPr>
          <w:b/>
          <w:bCs/>
        </w:rPr>
      </w:pPr>
      <w:r w:rsidRPr="005155C0">
        <w:rPr>
          <w:b/>
          <w:bCs/>
        </w:rPr>
        <w:t>Anexo I:</w:t>
      </w:r>
      <w:r w:rsidR="00A03919" w:rsidRPr="005155C0">
        <w:rPr>
          <w:b/>
          <w:bCs/>
        </w:rPr>
        <w:t xml:space="preserve"> </w:t>
      </w:r>
      <w:r w:rsidR="00A03919" w:rsidRPr="005155C0">
        <w:t xml:space="preserve">Termo de </w:t>
      </w:r>
      <w:r w:rsidR="00650B8F" w:rsidRPr="005155C0">
        <w:t>Referência</w:t>
      </w:r>
      <w:r w:rsidR="00A03919" w:rsidRPr="005155C0">
        <w:t>/Projeto básico.</w:t>
      </w:r>
    </w:p>
    <w:p w14:paraId="53B085A3" w14:textId="77777777" w:rsidR="008D46AF" w:rsidRPr="005155C0" w:rsidRDefault="003E0340" w:rsidP="00BF31ED">
      <w:pPr>
        <w:ind w:firstLine="709"/>
        <w:rPr>
          <w:b/>
          <w:bCs/>
        </w:rPr>
      </w:pPr>
      <w:r w:rsidRPr="005155C0">
        <w:rPr>
          <w:b/>
          <w:bCs/>
        </w:rPr>
        <w:t>Anexo I</w:t>
      </w:r>
      <w:r w:rsidR="009B095F" w:rsidRPr="005155C0">
        <w:rPr>
          <w:b/>
          <w:bCs/>
        </w:rPr>
        <w:t>I</w:t>
      </w:r>
      <w:r w:rsidRPr="005155C0">
        <w:rPr>
          <w:b/>
          <w:bCs/>
        </w:rPr>
        <w:t>:</w:t>
      </w:r>
      <w:r w:rsidRPr="005155C0">
        <w:t xml:space="preserve"> Declaração de enquadramento como microempreendedor individual, microempresa, empresa de pequeno porte </w:t>
      </w:r>
      <w:r w:rsidR="009B095F" w:rsidRPr="005155C0">
        <w:t>ou</w:t>
      </w:r>
      <w:r w:rsidRPr="005155C0">
        <w:t xml:space="preserve"> cooperativa</w:t>
      </w:r>
      <w:r w:rsidR="008D46AF" w:rsidRPr="005155C0">
        <w:t xml:space="preserve"> e que deseja gozar dos benefícios previstos nos artigos 42 </w:t>
      </w:r>
      <w:r w:rsidR="00E77057" w:rsidRPr="005155C0">
        <w:t>a</w:t>
      </w:r>
      <w:r w:rsidR="008D46AF" w:rsidRPr="005155C0">
        <w:t xml:space="preserve"> 49 da Lei Complementar 123/2006.</w:t>
      </w:r>
    </w:p>
    <w:p w14:paraId="3603A072" w14:textId="77777777" w:rsidR="00A54658" w:rsidRPr="005155C0" w:rsidRDefault="008D46AF" w:rsidP="00196388">
      <w:pPr>
        <w:ind w:firstLine="709"/>
      </w:pPr>
      <w:r w:rsidRPr="005155C0">
        <w:rPr>
          <w:b/>
          <w:bCs/>
        </w:rPr>
        <w:t xml:space="preserve">Anexo </w:t>
      </w:r>
      <w:r w:rsidR="00BF31ED" w:rsidRPr="005155C0">
        <w:rPr>
          <w:b/>
          <w:bCs/>
        </w:rPr>
        <w:t>III</w:t>
      </w:r>
      <w:r w:rsidRPr="005155C0">
        <w:rPr>
          <w:b/>
          <w:bCs/>
        </w:rPr>
        <w:t>:</w:t>
      </w:r>
      <w:r w:rsidRPr="005155C0">
        <w:t xml:space="preserve"> </w:t>
      </w:r>
      <w:r w:rsidR="00A54658" w:rsidRPr="005155C0">
        <w:t xml:space="preserve">Declaração de </w:t>
      </w:r>
      <w:r w:rsidR="00806E96" w:rsidRPr="005155C0">
        <w:t>regularidade para com o Ministério do Trabalho</w:t>
      </w:r>
      <w:r w:rsidR="003E0340" w:rsidRPr="005155C0">
        <w:t>.</w:t>
      </w:r>
    </w:p>
    <w:p w14:paraId="442F1446" w14:textId="77777777" w:rsidR="00A54658" w:rsidRPr="005155C0" w:rsidRDefault="00A54658" w:rsidP="00196388">
      <w:pPr>
        <w:ind w:firstLine="709"/>
      </w:pPr>
      <w:r w:rsidRPr="005155C0">
        <w:rPr>
          <w:b/>
          <w:bCs/>
        </w:rPr>
        <w:t xml:space="preserve">Anexo </w:t>
      </w:r>
      <w:r w:rsidR="00BF31ED" w:rsidRPr="005155C0">
        <w:rPr>
          <w:b/>
          <w:bCs/>
        </w:rPr>
        <w:t>I</w:t>
      </w:r>
      <w:r w:rsidRPr="005155C0">
        <w:rPr>
          <w:b/>
          <w:bCs/>
        </w:rPr>
        <w:t>V:</w:t>
      </w:r>
      <w:r w:rsidR="008D46AF" w:rsidRPr="005155C0">
        <w:t xml:space="preserve"> Declaração de </w:t>
      </w:r>
      <w:r w:rsidR="00806E96" w:rsidRPr="005155C0">
        <w:t>inexistência de fato impeditivo.</w:t>
      </w:r>
    </w:p>
    <w:p w14:paraId="5D29999E" w14:textId="77777777" w:rsidR="00A54658" w:rsidRPr="005155C0" w:rsidRDefault="00A54658" w:rsidP="00AC1DC3">
      <w:pPr>
        <w:ind w:firstLine="0"/>
      </w:pPr>
    </w:p>
    <w:p w14:paraId="1FF73A96" w14:textId="0A0FC751" w:rsidR="00A54658" w:rsidRDefault="00A54658" w:rsidP="000C54B4">
      <w:pPr>
        <w:ind w:left="1004" w:firstLine="0"/>
        <w:jc w:val="right"/>
      </w:pPr>
      <w:r w:rsidRPr="005155C0">
        <w:t xml:space="preserve">Imigrante/RS, </w:t>
      </w:r>
      <w:r w:rsidR="009678F3">
        <w:t>12</w:t>
      </w:r>
      <w:r w:rsidR="00B07E0A">
        <w:t xml:space="preserve"> de </w:t>
      </w:r>
      <w:r w:rsidR="002A0BA8">
        <w:t>setembro</w:t>
      </w:r>
      <w:r w:rsidR="005A39E9" w:rsidRPr="005155C0">
        <w:t xml:space="preserve"> </w:t>
      </w:r>
      <w:r w:rsidRPr="005155C0">
        <w:t>de</w:t>
      </w:r>
      <w:r>
        <w:t xml:space="preserve"> 202</w:t>
      </w:r>
      <w:r w:rsidR="00B07E0A">
        <w:t>3</w:t>
      </w:r>
      <w:r w:rsidR="00CE3939">
        <w:t>.</w:t>
      </w:r>
    </w:p>
    <w:p w14:paraId="6A8F4D74" w14:textId="77777777" w:rsidR="00A54658" w:rsidRDefault="00A54658" w:rsidP="00A54658">
      <w:r>
        <w:t xml:space="preserve"> </w:t>
      </w:r>
    </w:p>
    <w:p w14:paraId="169B477D" w14:textId="77777777" w:rsidR="00A54658" w:rsidRDefault="00A54658" w:rsidP="00A54658">
      <w:r>
        <w:t xml:space="preserve"> </w:t>
      </w:r>
    </w:p>
    <w:p w14:paraId="5E1252E9" w14:textId="77777777" w:rsidR="000C54B4" w:rsidRDefault="000C54B4" w:rsidP="00A54658"/>
    <w:p w14:paraId="00039FF2" w14:textId="77777777" w:rsidR="000C54B4" w:rsidRDefault="000C54B4" w:rsidP="00A54658"/>
    <w:tbl>
      <w:tblPr>
        <w:tblpPr w:leftFromText="141" w:rightFromText="141" w:vertAnchor="text" w:horzAnchor="margin" w:tblpXSpec="center" w:tblpY="8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1"/>
      </w:tblGrid>
      <w:tr w:rsidR="00A7177C" w14:paraId="116B58C3" w14:textId="77777777" w:rsidTr="003E5222">
        <w:tc>
          <w:tcPr>
            <w:tcW w:w="4361" w:type="dxa"/>
            <w:tcBorders>
              <w:bottom w:val="single" w:sz="4" w:space="0" w:color="auto"/>
            </w:tcBorders>
            <w:shd w:val="clear" w:color="auto" w:fill="auto"/>
          </w:tcPr>
          <w:p w14:paraId="261BBE96" w14:textId="77777777" w:rsidR="00A7177C" w:rsidRDefault="00A7177C" w:rsidP="00A7177C">
            <w:pPr>
              <w:tabs>
                <w:tab w:val="left" w:pos="1935"/>
              </w:tabs>
              <w:ind w:firstLine="0"/>
            </w:pPr>
          </w:p>
        </w:tc>
      </w:tr>
      <w:tr w:rsidR="00A7177C" w14:paraId="4985E30C" w14:textId="77777777" w:rsidTr="003E5222">
        <w:tc>
          <w:tcPr>
            <w:tcW w:w="4361" w:type="dxa"/>
            <w:tcBorders>
              <w:top w:val="single" w:sz="4" w:space="0" w:color="auto"/>
            </w:tcBorders>
            <w:shd w:val="clear" w:color="auto" w:fill="auto"/>
            <w:vAlign w:val="center"/>
          </w:tcPr>
          <w:p w14:paraId="5E38F117" w14:textId="77777777" w:rsidR="00A7177C" w:rsidRPr="00FD56DE" w:rsidRDefault="00A7177C" w:rsidP="00A7177C">
            <w:pPr>
              <w:tabs>
                <w:tab w:val="left" w:pos="1935"/>
              </w:tabs>
              <w:ind w:firstLine="0"/>
              <w:jc w:val="center"/>
              <w:rPr>
                <w:b/>
                <w:bCs/>
              </w:rPr>
            </w:pPr>
            <w:r w:rsidRPr="00FD56DE">
              <w:rPr>
                <w:b/>
                <w:bCs/>
              </w:rPr>
              <w:t>GERMANO STEVENS</w:t>
            </w:r>
          </w:p>
        </w:tc>
      </w:tr>
      <w:tr w:rsidR="00A7177C" w14:paraId="0CC0D3B1" w14:textId="77777777" w:rsidTr="003E5222">
        <w:tc>
          <w:tcPr>
            <w:tcW w:w="4361" w:type="dxa"/>
            <w:shd w:val="clear" w:color="auto" w:fill="auto"/>
            <w:vAlign w:val="center"/>
          </w:tcPr>
          <w:p w14:paraId="306423DE" w14:textId="77777777" w:rsidR="00A7177C" w:rsidRDefault="00A7177C" w:rsidP="00A7177C">
            <w:pPr>
              <w:tabs>
                <w:tab w:val="left" w:pos="1935"/>
              </w:tabs>
              <w:ind w:firstLine="0"/>
              <w:jc w:val="center"/>
            </w:pPr>
            <w:r w:rsidRPr="00FD56DE">
              <w:rPr>
                <w:sz w:val="16"/>
                <w:szCs w:val="16"/>
              </w:rPr>
              <w:t>Prefeito Municipal</w:t>
            </w:r>
          </w:p>
        </w:tc>
      </w:tr>
    </w:tbl>
    <w:p w14:paraId="5C85F12F" w14:textId="77777777" w:rsidR="00A7177C" w:rsidRDefault="00A7177C" w:rsidP="00362705"/>
    <w:p w14:paraId="198287A5" w14:textId="77777777" w:rsidR="00A54658" w:rsidRDefault="00A54658" w:rsidP="00362705">
      <w:r>
        <w:t xml:space="preserve"> </w:t>
      </w:r>
    </w:p>
    <w:p w14:paraId="3F9A8A2D" w14:textId="77777777" w:rsidR="00FD6400" w:rsidRDefault="00FD6400" w:rsidP="00FD6400">
      <w:pPr>
        <w:tabs>
          <w:tab w:val="left" w:pos="1935"/>
        </w:tabs>
        <w:ind w:firstLine="0"/>
      </w:pPr>
    </w:p>
    <w:p w14:paraId="26B3B3E5" w14:textId="77777777" w:rsidR="00362705" w:rsidRDefault="00362705" w:rsidP="00FD6400">
      <w:pPr>
        <w:ind w:firstLine="0"/>
      </w:pPr>
    </w:p>
    <w:tbl>
      <w:tblPr>
        <w:tblpPr w:leftFromText="141" w:rightFromText="141" w:vertAnchor="text" w:horzAnchor="margin" w:tblpXSpec="right" w:tblpY="97"/>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27"/>
      </w:tblGrid>
      <w:tr w:rsidR="00B07E0A" w14:paraId="23FE85CE" w14:textId="77777777" w:rsidTr="00B07E0A">
        <w:tc>
          <w:tcPr>
            <w:tcW w:w="4427" w:type="dxa"/>
            <w:shd w:val="clear" w:color="auto" w:fill="auto"/>
          </w:tcPr>
          <w:p w14:paraId="57091FF9" w14:textId="77777777" w:rsidR="00B07E0A" w:rsidRDefault="0060250E" w:rsidP="00B07E0A">
            <w:pPr>
              <w:spacing w:after="22" w:line="242" w:lineRule="auto"/>
              <w:ind w:right="51" w:firstLine="0"/>
              <w:rPr>
                <w:szCs w:val="18"/>
              </w:rPr>
            </w:pPr>
            <w:r>
              <w:rPr>
                <w:szCs w:val="18"/>
              </w:rPr>
              <w:t>Este</w:t>
            </w:r>
            <w:r w:rsidR="00B07E0A" w:rsidRPr="00235875">
              <w:rPr>
                <w:szCs w:val="18"/>
              </w:rPr>
              <w:t xml:space="preserve"> edital e a respectiva minuta de contrato, se encontram examinados e aprovados por esta Assessoria Jurídica, como preconiza o art. 38, parágrafo único da Lei 8.666/93.</w:t>
            </w:r>
          </w:p>
          <w:p w14:paraId="141C6DC0" w14:textId="77777777" w:rsidR="00B07E0A" w:rsidRPr="00A7177C" w:rsidRDefault="00B07E0A" w:rsidP="00B07E0A">
            <w:pPr>
              <w:spacing w:after="22" w:line="242" w:lineRule="auto"/>
              <w:ind w:right="51"/>
              <w:rPr>
                <w:szCs w:val="18"/>
              </w:rPr>
            </w:pPr>
          </w:p>
          <w:p w14:paraId="21AB0D82" w14:textId="77777777" w:rsidR="00CE3939" w:rsidRDefault="00CE3939" w:rsidP="00B07E0A">
            <w:pPr>
              <w:spacing w:line="259" w:lineRule="auto"/>
              <w:jc w:val="right"/>
            </w:pPr>
          </w:p>
          <w:p w14:paraId="3A31F4E4" w14:textId="77777777" w:rsidR="00CE3939" w:rsidRDefault="00CE3939" w:rsidP="00B07E0A">
            <w:pPr>
              <w:spacing w:line="259" w:lineRule="auto"/>
              <w:jc w:val="right"/>
            </w:pPr>
          </w:p>
          <w:p w14:paraId="298C9F4E" w14:textId="77777777" w:rsidR="00CE3939" w:rsidRDefault="00CE3939" w:rsidP="00B07E0A">
            <w:pPr>
              <w:spacing w:line="259" w:lineRule="auto"/>
              <w:jc w:val="right"/>
            </w:pPr>
          </w:p>
          <w:p w14:paraId="12C829F6" w14:textId="77777777" w:rsidR="00B07E0A" w:rsidRDefault="00B07E0A" w:rsidP="00B07E0A">
            <w:pPr>
              <w:spacing w:line="259" w:lineRule="auto"/>
              <w:jc w:val="right"/>
            </w:pPr>
            <w:r>
              <w:t xml:space="preserve"> </w:t>
            </w:r>
          </w:p>
        </w:tc>
      </w:tr>
      <w:tr w:rsidR="00B07E0A" w14:paraId="4F555D61" w14:textId="77777777" w:rsidTr="00B07E0A">
        <w:tc>
          <w:tcPr>
            <w:tcW w:w="4427" w:type="dxa"/>
            <w:shd w:val="clear" w:color="auto" w:fill="auto"/>
          </w:tcPr>
          <w:p w14:paraId="765FF597" w14:textId="77777777" w:rsidR="00B07E0A" w:rsidRPr="001919F2" w:rsidRDefault="00B07E0A" w:rsidP="00B07E0A">
            <w:pPr>
              <w:spacing w:line="259" w:lineRule="auto"/>
              <w:ind w:right="43" w:firstLine="0"/>
              <w:jc w:val="center"/>
              <w:rPr>
                <w:b/>
              </w:rPr>
            </w:pPr>
            <w:r w:rsidRPr="001919F2">
              <w:rPr>
                <w:b/>
              </w:rPr>
              <w:t>Jonas Cristiano Fritsch</w:t>
            </w:r>
          </w:p>
          <w:p w14:paraId="5A5DA62D" w14:textId="77777777" w:rsidR="00B07E0A" w:rsidRDefault="00B07E0A" w:rsidP="00B07E0A">
            <w:pPr>
              <w:spacing w:line="259" w:lineRule="auto"/>
              <w:ind w:left="33" w:firstLine="0"/>
              <w:jc w:val="center"/>
              <w:rPr>
                <w:rFonts w:cs="Times New Roman"/>
                <w:b/>
              </w:rPr>
            </w:pPr>
            <w:r w:rsidRPr="001E53C5">
              <w:rPr>
                <w:rFonts w:cs="Times New Roman"/>
                <w:b/>
              </w:rPr>
              <w:t xml:space="preserve">OAB/RS </w:t>
            </w:r>
            <w:r>
              <w:rPr>
                <w:rFonts w:cs="Times New Roman"/>
                <w:b/>
              </w:rPr>
              <w:t>72.203</w:t>
            </w:r>
          </w:p>
          <w:p w14:paraId="55BD0428" w14:textId="77777777" w:rsidR="00B07E0A" w:rsidRPr="00F04237" w:rsidRDefault="00B07E0A" w:rsidP="00B07E0A">
            <w:pPr>
              <w:spacing w:line="259" w:lineRule="auto"/>
              <w:ind w:right="1084" w:firstLine="0"/>
              <w:jc w:val="center"/>
              <w:rPr>
                <w:rFonts w:cs="Times New Roman"/>
                <w:b/>
              </w:rPr>
            </w:pPr>
            <w:r>
              <w:rPr>
                <w:rFonts w:cs="Times New Roman"/>
                <w:b/>
              </w:rPr>
              <w:t xml:space="preserve">                     </w:t>
            </w:r>
            <w:r w:rsidRPr="00132908">
              <w:rPr>
                <w:rFonts w:cs="Times New Roman"/>
                <w:b/>
              </w:rPr>
              <w:t>A</w:t>
            </w:r>
            <w:r>
              <w:rPr>
                <w:rFonts w:cs="Times New Roman"/>
                <w:b/>
              </w:rPr>
              <w:t>ssessor Jurídico</w:t>
            </w:r>
          </w:p>
        </w:tc>
      </w:tr>
    </w:tbl>
    <w:p w14:paraId="18EC2CD4" w14:textId="77777777" w:rsidR="00A54658" w:rsidRDefault="00A54658" w:rsidP="00A54658"/>
    <w:p w14:paraId="37808BA5" w14:textId="77777777" w:rsidR="007B108F" w:rsidRDefault="007B108F" w:rsidP="007B108F">
      <w:pPr>
        <w:ind w:firstLine="0"/>
      </w:pPr>
    </w:p>
    <w:p w14:paraId="597A0F7B" w14:textId="77777777" w:rsidR="007D4677" w:rsidRDefault="007D4677" w:rsidP="00A7177C"/>
    <w:p w14:paraId="3AB0DA05" w14:textId="77777777" w:rsidR="007D4677" w:rsidRPr="007D4677" w:rsidRDefault="007D4677" w:rsidP="007D4677"/>
    <w:p w14:paraId="2DA8C0B8" w14:textId="77777777" w:rsidR="007D4677" w:rsidRPr="007D4677" w:rsidRDefault="007D4677" w:rsidP="007D4677"/>
    <w:p w14:paraId="3DF61096" w14:textId="77777777" w:rsidR="007D4677" w:rsidRPr="007D4677" w:rsidRDefault="007D4677" w:rsidP="007D4677"/>
    <w:p w14:paraId="23E717BF" w14:textId="77777777" w:rsidR="007D4677" w:rsidRDefault="007D4677" w:rsidP="00A7177C"/>
    <w:p w14:paraId="7386B846" w14:textId="77777777" w:rsidR="007D4677" w:rsidRDefault="007D4677" w:rsidP="007D4677">
      <w:pPr>
        <w:jc w:val="center"/>
      </w:pPr>
    </w:p>
    <w:p w14:paraId="125856FC" w14:textId="77777777" w:rsidR="00A7177C" w:rsidRDefault="00A7177C" w:rsidP="00A7177C">
      <w:r w:rsidRPr="007D4677">
        <w:br w:type="page"/>
      </w:r>
    </w:p>
    <w:tbl>
      <w:tblPr>
        <w:tblW w:w="0" w:type="auto"/>
        <w:tblBorders>
          <w:insideV w:val="single" w:sz="4" w:space="0" w:color="auto"/>
        </w:tblBorders>
        <w:tblLook w:val="04A0" w:firstRow="1" w:lastRow="0" w:firstColumn="1" w:lastColumn="0" w:noHBand="0" w:noVBand="1"/>
      </w:tblPr>
      <w:tblGrid>
        <w:gridCol w:w="10205"/>
      </w:tblGrid>
      <w:tr w:rsidR="00A7177C" w14:paraId="433CB4F9" w14:textId="77777777" w:rsidTr="005701E7">
        <w:trPr>
          <w:trHeight w:val="284"/>
        </w:trPr>
        <w:tc>
          <w:tcPr>
            <w:tcW w:w="10314" w:type="dxa"/>
            <w:shd w:val="clear" w:color="auto" w:fill="auto"/>
            <w:vAlign w:val="center"/>
          </w:tcPr>
          <w:p w14:paraId="620DB745" w14:textId="77777777" w:rsidR="00A7177C" w:rsidRPr="00894EC8" w:rsidRDefault="00A7177C" w:rsidP="005701E7">
            <w:pPr>
              <w:ind w:firstLine="0"/>
              <w:jc w:val="center"/>
              <w:rPr>
                <w:b/>
                <w:bCs/>
                <w:sz w:val="24"/>
                <w:szCs w:val="24"/>
              </w:rPr>
            </w:pPr>
            <w:r w:rsidRPr="00894EC8">
              <w:rPr>
                <w:sz w:val="24"/>
                <w:szCs w:val="24"/>
              </w:rPr>
              <w:lastRenderedPageBreak/>
              <w:br w:type="page"/>
            </w:r>
            <w:r w:rsidRPr="00894EC8">
              <w:rPr>
                <w:sz w:val="24"/>
                <w:szCs w:val="24"/>
              </w:rPr>
              <w:br w:type="page"/>
            </w:r>
            <w:r w:rsidRPr="00894EC8">
              <w:rPr>
                <w:sz w:val="24"/>
                <w:szCs w:val="24"/>
              </w:rPr>
              <w:br w:type="page"/>
            </w:r>
            <w:r w:rsidRPr="00894EC8">
              <w:rPr>
                <w:sz w:val="24"/>
                <w:szCs w:val="24"/>
              </w:rPr>
              <w:br w:type="page"/>
            </w:r>
            <w:r w:rsidRPr="00894EC8">
              <w:rPr>
                <w:b/>
                <w:bCs/>
                <w:sz w:val="24"/>
                <w:szCs w:val="24"/>
              </w:rPr>
              <w:t>ANEXO I</w:t>
            </w:r>
          </w:p>
        </w:tc>
      </w:tr>
    </w:tbl>
    <w:p w14:paraId="0AF7854F" w14:textId="77777777" w:rsidR="00BF6D1C" w:rsidRDefault="00BF6D1C" w:rsidP="00BF6D1C">
      <w:pPr>
        <w:jc w:val="center"/>
      </w:pPr>
    </w:p>
    <w:p w14:paraId="4CA53CE9" w14:textId="77777777" w:rsidR="0083688B" w:rsidRPr="0083688B" w:rsidRDefault="0083688B" w:rsidP="0083688B">
      <w:pPr>
        <w:spacing w:line="276" w:lineRule="auto"/>
        <w:jc w:val="center"/>
        <w:rPr>
          <w:rFonts w:cs="Tahoma"/>
          <w:b/>
          <w:sz w:val="16"/>
          <w:szCs w:val="16"/>
        </w:rPr>
      </w:pPr>
      <w:bookmarkStart w:id="1" w:name="_Hlk112831293"/>
      <w:r w:rsidRPr="0083688B">
        <w:rPr>
          <w:rFonts w:cs="Tahoma"/>
          <w:b/>
          <w:sz w:val="16"/>
          <w:szCs w:val="16"/>
        </w:rPr>
        <w:t>TERMO DE REFERÊNCIA</w:t>
      </w:r>
    </w:p>
    <w:p w14:paraId="7A1E9679" w14:textId="447DE7EF" w:rsidR="0083688B" w:rsidRPr="0083688B" w:rsidRDefault="0083688B" w:rsidP="00F9196B">
      <w:pPr>
        <w:pStyle w:val="Ttulo1"/>
        <w:numPr>
          <w:ilvl w:val="0"/>
          <w:numId w:val="24"/>
        </w:numPr>
      </w:pPr>
      <w:r w:rsidRPr="0083688B">
        <w:t>OBJETO</w:t>
      </w:r>
    </w:p>
    <w:p w14:paraId="027FAC60" w14:textId="77777777" w:rsidR="0083688B" w:rsidRPr="0083688B" w:rsidRDefault="0083688B" w:rsidP="009678F3">
      <w:pPr>
        <w:numPr>
          <w:ilvl w:val="1"/>
          <w:numId w:val="4"/>
        </w:numPr>
        <w:spacing w:line="360" w:lineRule="auto"/>
        <w:ind w:left="-567" w:firstLine="0"/>
        <w:outlineLvl w:val="1"/>
        <w:rPr>
          <w:rFonts w:cs="Tahoma"/>
          <w:color w:val="000000"/>
          <w:sz w:val="16"/>
          <w:szCs w:val="16"/>
        </w:rPr>
      </w:pPr>
      <w:r w:rsidRPr="0083688B">
        <w:rPr>
          <w:color w:val="000000"/>
          <w:sz w:val="16"/>
          <w:szCs w:val="16"/>
        </w:rPr>
        <w:t>Contratação de empresa via</w:t>
      </w:r>
      <w:r w:rsidRPr="0083688B">
        <w:rPr>
          <w:color w:val="000000"/>
          <w:sz w:val="16"/>
          <w:szCs w:val="16"/>
          <w:u w:val="single"/>
        </w:rPr>
        <w:t xml:space="preserve"> sistema de registro de preços, </w:t>
      </w:r>
      <w:r w:rsidRPr="0083688B">
        <w:rPr>
          <w:color w:val="000000"/>
          <w:sz w:val="16"/>
          <w:szCs w:val="16"/>
        </w:rPr>
        <w:t xml:space="preserve">para </w:t>
      </w:r>
      <w:r w:rsidRPr="0083688B">
        <w:rPr>
          <w:b/>
          <w:bCs/>
          <w:color w:val="000000"/>
          <w:sz w:val="16"/>
          <w:szCs w:val="16"/>
        </w:rPr>
        <w:t>aquisição de computadores</w:t>
      </w:r>
      <w:r w:rsidRPr="0083688B">
        <w:rPr>
          <w:color w:val="000000"/>
          <w:sz w:val="16"/>
          <w:szCs w:val="16"/>
        </w:rPr>
        <w:t xml:space="preserve">, item que restou como fracassado no </w:t>
      </w:r>
      <w:r w:rsidRPr="0083688B">
        <w:rPr>
          <w:b/>
          <w:bCs/>
          <w:color w:val="000000"/>
          <w:sz w:val="16"/>
          <w:szCs w:val="16"/>
        </w:rPr>
        <w:t>Pregão Eletrônico nº 024 Edital nº 041.</w:t>
      </w:r>
    </w:p>
    <w:p w14:paraId="7704A1A2" w14:textId="77777777" w:rsidR="0083688B" w:rsidRPr="0083688B" w:rsidRDefault="0083688B" w:rsidP="0083688B">
      <w:pPr>
        <w:spacing w:line="360" w:lineRule="auto"/>
        <w:ind w:left="-567" w:firstLine="0"/>
        <w:outlineLvl w:val="1"/>
        <w:rPr>
          <w:color w:val="000000"/>
          <w:sz w:val="16"/>
          <w:szCs w:val="16"/>
        </w:rPr>
      </w:pPr>
    </w:p>
    <w:tbl>
      <w:tblPr>
        <w:tblpPr w:leftFromText="141" w:rightFromText="141" w:vertAnchor="text" w:tblpXSpec="center"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6477"/>
        <w:gridCol w:w="473"/>
        <w:gridCol w:w="993"/>
        <w:gridCol w:w="1054"/>
        <w:gridCol w:w="1275"/>
      </w:tblGrid>
      <w:tr w:rsidR="0083688B" w:rsidRPr="0083688B" w14:paraId="09060008" w14:textId="77777777" w:rsidTr="009678F3">
        <w:trPr>
          <w:trHeight w:val="274"/>
        </w:trPr>
        <w:tc>
          <w:tcPr>
            <w:tcW w:w="49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7B9BDFE" w14:textId="77777777" w:rsidR="0083688B" w:rsidRPr="0083688B" w:rsidRDefault="0083688B" w:rsidP="0083688B">
            <w:pPr>
              <w:suppressAutoHyphens w:val="0"/>
              <w:ind w:firstLine="0"/>
              <w:jc w:val="center"/>
              <w:rPr>
                <w:rFonts w:ascii="Calibri" w:hAnsi="Calibri" w:cs="Calibri"/>
                <w:b/>
                <w:bCs/>
                <w:color w:val="000000"/>
                <w:sz w:val="16"/>
                <w:szCs w:val="16"/>
                <w:lang w:eastAsia="pt-BR"/>
              </w:rPr>
            </w:pPr>
            <w:r w:rsidRPr="0083688B">
              <w:rPr>
                <w:rFonts w:ascii="Calibri" w:hAnsi="Calibri" w:cs="Calibri"/>
                <w:b/>
                <w:bCs/>
                <w:color w:val="000000"/>
                <w:sz w:val="16"/>
                <w:szCs w:val="16"/>
                <w:lang w:eastAsia="pt-BR"/>
              </w:rPr>
              <w:t>ITEM</w:t>
            </w:r>
          </w:p>
        </w:tc>
        <w:tc>
          <w:tcPr>
            <w:tcW w:w="647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BA604F" w14:textId="77777777" w:rsidR="0083688B" w:rsidRPr="0083688B" w:rsidRDefault="0083688B" w:rsidP="0083688B">
            <w:pPr>
              <w:suppressAutoHyphens w:val="0"/>
              <w:spacing w:line="276" w:lineRule="auto"/>
              <w:ind w:firstLine="0"/>
              <w:jc w:val="center"/>
              <w:rPr>
                <w:rFonts w:ascii="Calibri" w:hAnsi="Calibri" w:cs="Calibri"/>
                <w:b/>
                <w:bCs/>
                <w:color w:val="000000"/>
                <w:sz w:val="16"/>
                <w:szCs w:val="16"/>
                <w:lang w:eastAsia="pt-BR"/>
              </w:rPr>
            </w:pPr>
            <w:r w:rsidRPr="0083688B">
              <w:rPr>
                <w:rFonts w:ascii="Calibri" w:hAnsi="Calibri" w:cs="Calibri"/>
                <w:b/>
                <w:bCs/>
                <w:color w:val="000000"/>
                <w:sz w:val="16"/>
                <w:szCs w:val="16"/>
                <w:lang w:eastAsia="pt-BR"/>
              </w:rPr>
              <w:t>DESCRIÇÃO</w:t>
            </w:r>
          </w:p>
        </w:tc>
        <w:tc>
          <w:tcPr>
            <w:tcW w:w="47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80DA8E4" w14:textId="77777777" w:rsidR="0083688B" w:rsidRPr="0083688B" w:rsidRDefault="0083688B" w:rsidP="0083688B">
            <w:pPr>
              <w:suppressAutoHyphens w:val="0"/>
              <w:ind w:firstLine="0"/>
              <w:jc w:val="center"/>
              <w:rPr>
                <w:rFonts w:ascii="Calibri" w:hAnsi="Calibri" w:cs="Calibri"/>
                <w:b/>
                <w:bCs/>
                <w:color w:val="000000"/>
                <w:sz w:val="16"/>
                <w:szCs w:val="16"/>
                <w:lang w:eastAsia="pt-BR"/>
              </w:rPr>
            </w:pPr>
            <w:r w:rsidRPr="0083688B">
              <w:rPr>
                <w:rFonts w:ascii="Calibri" w:hAnsi="Calibri" w:cs="Calibri"/>
                <w:b/>
                <w:bCs/>
                <w:color w:val="000000"/>
                <w:sz w:val="16"/>
                <w:szCs w:val="16"/>
                <w:lang w:eastAsia="pt-BR"/>
              </w:rPr>
              <w:t>QTD.</w:t>
            </w: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F1505C5" w14:textId="77777777" w:rsidR="0083688B" w:rsidRPr="0083688B" w:rsidRDefault="0083688B" w:rsidP="0083688B">
            <w:pPr>
              <w:suppressAutoHyphens w:val="0"/>
              <w:ind w:firstLine="0"/>
              <w:jc w:val="center"/>
              <w:rPr>
                <w:rFonts w:ascii="Calibri" w:hAnsi="Calibri" w:cs="Calibri"/>
                <w:b/>
                <w:bCs/>
                <w:color w:val="000000"/>
                <w:sz w:val="16"/>
                <w:szCs w:val="16"/>
                <w:lang w:eastAsia="pt-BR"/>
              </w:rPr>
            </w:pPr>
            <w:r w:rsidRPr="0083688B">
              <w:rPr>
                <w:rFonts w:ascii="Calibri" w:hAnsi="Calibri" w:cs="Calibri"/>
                <w:b/>
                <w:bCs/>
                <w:color w:val="000000"/>
                <w:sz w:val="16"/>
                <w:szCs w:val="16"/>
                <w:lang w:eastAsia="pt-BR"/>
              </w:rPr>
              <w:t>UNIDADE DE MEDIDA</w:t>
            </w:r>
          </w:p>
        </w:tc>
        <w:tc>
          <w:tcPr>
            <w:tcW w:w="105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48B59B0" w14:textId="77777777" w:rsidR="0083688B" w:rsidRPr="0083688B" w:rsidRDefault="0083688B" w:rsidP="0083688B">
            <w:pPr>
              <w:suppressAutoHyphens w:val="0"/>
              <w:ind w:firstLine="0"/>
              <w:jc w:val="center"/>
              <w:rPr>
                <w:rFonts w:ascii="Calibri" w:hAnsi="Calibri" w:cs="Calibri"/>
                <w:b/>
                <w:bCs/>
                <w:color w:val="000000"/>
                <w:sz w:val="16"/>
                <w:szCs w:val="16"/>
                <w:lang w:eastAsia="pt-BR"/>
              </w:rPr>
            </w:pPr>
            <w:r w:rsidRPr="0083688B">
              <w:rPr>
                <w:rFonts w:ascii="Calibri" w:hAnsi="Calibri" w:cs="Calibri"/>
                <w:b/>
                <w:bCs/>
                <w:color w:val="000000"/>
                <w:sz w:val="16"/>
                <w:szCs w:val="16"/>
                <w:lang w:eastAsia="pt-BR"/>
              </w:rPr>
              <w:t>VALOR MÉDIO UNITÁRIO</w:t>
            </w:r>
          </w:p>
        </w:tc>
        <w:tc>
          <w:tcPr>
            <w:tcW w:w="127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FCB058" w14:textId="77777777" w:rsidR="0083688B" w:rsidRPr="0083688B" w:rsidRDefault="0083688B" w:rsidP="0083688B">
            <w:pPr>
              <w:suppressAutoHyphens w:val="0"/>
              <w:ind w:firstLine="0"/>
              <w:jc w:val="center"/>
              <w:rPr>
                <w:rFonts w:ascii="Calibri" w:hAnsi="Calibri" w:cs="Calibri"/>
                <w:b/>
                <w:bCs/>
                <w:color w:val="000000"/>
                <w:sz w:val="16"/>
                <w:szCs w:val="16"/>
                <w:lang w:eastAsia="pt-BR"/>
              </w:rPr>
            </w:pPr>
            <w:r w:rsidRPr="0083688B">
              <w:rPr>
                <w:rFonts w:ascii="Calibri" w:hAnsi="Calibri" w:cs="Calibri"/>
                <w:b/>
                <w:bCs/>
                <w:color w:val="000000"/>
                <w:sz w:val="16"/>
                <w:szCs w:val="16"/>
                <w:lang w:eastAsia="pt-BR"/>
              </w:rPr>
              <w:t>VALOR MÉDIO TOTAL</w:t>
            </w:r>
          </w:p>
        </w:tc>
      </w:tr>
      <w:tr w:rsidR="0083688B" w:rsidRPr="0083688B" w14:paraId="0EED7E75" w14:textId="77777777" w:rsidTr="009678F3">
        <w:trPr>
          <w:trHeight w:val="2835"/>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463BE123" w14:textId="77777777" w:rsidR="0083688B" w:rsidRPr="0083688B" w:rsidRDefault="0083688B" w:rsidP="0083688B">
            <w:pPr>
              <w:suppressAutoHyphens w:val="0"/>
              <w:ind w:firstLine="0"/>
              <w:jc w:val="center"/>
              <w:rPr>
                <w:rFonts w:ascii="Calibri" w:hAnsi="Calibri" w:cs="Calibri"/>
                <w:color w:val="000000"/>
                <w:sz w:val="16"/>
                <w:szCs w:val="16"/>
                <w:lang w:eastAsia="pt-BR"/>
              </w:rPr>
            </w:pPr>
            <w:r w:rsidRPr="0083688B">
              <w:rPr>
                <w:rFonts w:ascii="Calibri" w:hAnsi="Calibri" w:cs="Calibri"/>
                <w:color w:val="000000"/>
                <w:sz w:val="16"/>
                <w:szCs w:val="16"/>
                <w:lang w:eastAsia="pt-BR"/>
              </w:rPr>
              <w:t>01</w:t>
            </w:r>
          </w:p>
        </w:tc>
        <w:tc>
          <w:tcPr>
            <w:tcW w:w="6477" w:type="dxa"/>
            <w:tcBorders>
              <w:top w:val="single" w:sz="4" w:space="0" w:color="auto"/>
              <w:left w:val="single" w:sz="4" w:space="0" w:color="auto"/>
              <w:bottom w:val="single" w:sz="4" w:space="0" w:color="auto"/>
              <w:right w:val="single" w:sz="4" w:space="0" w:color="auto"/>
            </w:tcBorders>
          </w:tcPr>
          <w:p w14:paraId="0238D855"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MINI PC INTERMEDIÁRIO COMPLETO - CORPORATIVO.</w:t>
            </w:r>
          </w:p>
          <w:p w14:paraId="59CFD579"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Os equipamentos, Mini Pcs e Monitores ofertados na proposta comercial, devem ser novos (sem uso, reformados ou recondicionados), bem como, devem pertencer à linha corporativa. Não serão aceitos equipamentos descontinuados ou destinados ao uso da linha doméstica. Informar marca, modelo e Partnumber do Mini PC e Monitor na proposta que será conferido durante a entrega;</w:t>
            </w:r>
          </w:p>
          <w:p w14:paraId="153D5D53"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Não serão aceitas (alterações) adições ou subtrações de peças do produto original executadas pela licitante, devendo o mesmo ser entregue em caixa lacrada pelo fabricante. Esta exigência visa a procedência e garantia total do equipamento pelo fabricante.</w:t>
            </w:r>
          </w:p>
          <w:p w14:paraId="6E3205E0"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O produto deverá ser da geração mais recente ofertado pelo fabricante, não sendo aceito equipamentos descontinuados.</w:t>
            </w:r>
          </w:p>
          <w:p w14:paraId="10186295"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A Licitante, declarada vencedora, deverá fornecer o equipamento em conformidade as especificações técnicas constantes no Termo Referencial, bem como, na proposta comercial, os quais não poderão ser inferiores as especificações mínimas técnicas exigidas;</w:t>
            </w:r>
          </w:p>
          <w:p w14:paraId="6A3016F2" w14:textId="77777777" w:rsidR="0083688B" w:rsidRPr="0083688B" w:rsidRDefault="0083688B" w:rsidP="0083688B">
            <w:pPr>
              <w:suppressAutoHyphens w:val="0"/>
              <w:spacing w:line="276" w:lineRule="auto"/>
              <w:ind w:firstLine="0"/>
              <w:jc w:val="center"/>
              <w:rPr>
                <w:rFonts w:cs="Tahoma"/>
                <w:b/>
                <w:bCs/>
                <w:color w:val="000000"/>
                <w:sz w:val="16"/>
                <w:szCs w:val="16"/>
                <w:lang w:eastAsia="pt-BR"/>
              </w:rPr>
            </w:pPr>
            <w:r w:rsidRPr="0083688B">
              <w:rPr>
                <w:rFonts w:cs="Tahoma"/>
                <w:b/>
                <w:bCs/>
                <w:color w:val="000000"/>
                <w:sz w:val="16"/>
                <w:szCs w:val="16"/>
                <w:lang w:eastAsia="pt-BR"/>
              </w:rPr>
              <w:t>CARACTERÍSTICAS MÍNIMAS:</w:t>
            </w:r>
          </w:p>
          <w:p w14:paraId="51ED3261"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PLACA MÃE:</w:t>
            </w:r>
          </w:p>
          <w:p w14:paraId="13B2A5BB"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2 x Slots SO-DIMM, DDR4 3.200 MHz ou superior;</w:t>
            </w:r>
          </w:p>
          <w:p w14:paraId="478CBF64"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1 Controlador de rede Ethernet Gigabit;</w:t>
            </w:r>
          </w:p>
          <w:p w14:paraId="7D972B9A"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no mínimo 2 (duas) conexões digitais sendo HDMI ou DISPLAY PORT, para atender à esta exigência, será aceito uso de adaptador externo, desde que seja do mesmo fabricante do equipamento ofertado;</w:t>
            </w:r>
          </w:p>
          <w:p w14:paraId="2B70AFB4"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Possuir 02 (dois) conectores M.2 ou PCIe;</w:t>
            </w:r>
          </w:p>
          <w:p w14:paraId="1D115081"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Chip ou Firmware de segurança TPM para criptografia;</w:t>
            </w:r>
          </w:p>
          <w:p w14:paraId="3C4A1C9C"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Possuir 06 (seis) portas USB, sendo pelo menos 04 (quatro) no padrão USB 3.0 podendo ser do Tipo A ou versão Tipo-C nativas, não sendo aceita utilização de hubs, placas ou adaptadores;</w:t>
            </w:r>
          </w:p>
          <w:p w14:paraId="02386BE9"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A placa mãe deve ser projetada e desenvolvida pelo mesmo fabricante do equipamento ofertado, com o nome serigrafado, não sendo aceito placas de livre comercialização.</w:t>
            </w:r>
          </w:p>
          <w:p w14:paraId="465688DC"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 xml:space="preserve">BIOS: </w:t>
            </w:r>
          </w:p>
          <w:p w14:paraId="00CD39C4"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BIOS desenvolvido pelo mesmo FABRICANTE do equipamento ou ter direitos de copyright sobre o mesmo, comprovado através de declaração fornecido pelo FABRICANTE do equipamento, não sendo aceitas soluções em regime de OEM ou customizadas. Apresentar comprovação do fabricante especifica para este processo licitatório juntamente com a proposta demonstrando que o produto está em linha de fabricação; Apresentar documento onde consta que o fabricante deve ser registrado na "Membership List" do Unified Extensible Firmware Interface Fórum, comprovando estar na categoria “Promoters”, de forma a atestar que os seus equipamentos estão em conformidade com a especificação UEFI 2.x ou superior.</w:t>
            </w:r>
          </w:p>
          <w:p w14:paraId="6218DDFB"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 xml:space="preserve">PROCESSADOR: </w:t>
            </w:r>
          </w:p>
          <w:p w14:paraId="6F08BFDF"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Possuir 06 (seis) núcleos e 12 (doze) threads com clock base de 1.80GHZ e turbo boost até 4.20GHZ com 18MB de cache ou superior;</w:t>
            </w:r>
          </w:p>
          <w:p w14:paraId="3DB5B81C"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xml:space="preserve">Processador com performance, mínima, de 16.500 (dezesseis mil e quinhentos) pontos, no Performance Test 8 da Passmark® Software; </w:t>
            </w:r>
          </w:p>
          <w:p w14:paraId="7F64EBCD"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lastRenderedPageBreak/>
              <w:t>O desempenho será comprovado por intermédio de resultados de BenchMark, disponíveis em: http://www.cpubenchmark.net/cpu_list.php;</w:t>
            </w:r>
          </w:p>
          <w:p w14:paraId="5DB70B4F"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Para efeitos de referência, foi utilizado o processador Intel Core i5-12400 de 12° geração, caso ocorra oscilação na pontuação devido à volatilidade dos testes na data do certame, será aceito o modelo utilizado como referência ou modelo superior, desde que sejam de performance física igual ou superior e que sejam da mesma ou, de geração mais recente, auferidos pelo Passmark.</w:t>
            </w:r>
          </w:p>
          <w:p w14:paraId="5239CF02"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xml:space="preserve">Deverá possuir processador gráfico integrado; </w:t>
            </w:r>
          </w:p>
          <w:p w14:paraId="0EC75C7E" w14:textId="77777777" w:rsid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É obrigatório declarar, na proposta, o modelo do processador ofertado;</w:t>
            </w:r>
          </w:p>
          <w:p w14:paraId="1133FC4F"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MEMÓRIA RAM:</w:t>
            </w:r>
          </w:p>
          <w:p w14:paraId="12630E76"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No mínimo 8GB tipo DDR-4 3.200MHz ou superior, se adequando plenamente a velocidade de barramento da placa mãe e do processador, possibilitando o máximo de aproveitamento; Deverá possuir capacidade de expansão mínima de 64 GB;</w:t>
            </w:r>
          </w:p>
          <w:p w14:paraId="7B3E9477"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 xml:space="preserve">ARMAZENAMENTO: </w:t>
            </w:r>
          </w:p>
          <w:p w14:paraId="2AD28DBF"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instalado internamente ao gabinete 01 (uma) unidade SSD com capacidade de no mínimo 256GB com conexão do tipo M.2 NVME, sendo do mesmo fabricante do equipamento ofertado ou homologado por ele;</w:t>
            </w:r>
          </w:p>
          <w:p w14:paraId="626150F4"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CONTROLADORA DE ÁUDIO:</w:t>
            </w:r>
          </w:p>
          <w:p w14:paraId="4A6B7D07"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Alto-falante integrado ao gabinete.</w:t>
            </w:r>
          </w:p>
          <w:p w14:paraId="0BC396BC"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GABINETE:</w:t>
            </w:r>
          </w:p>
          <w:p w14:paraId="697A5EE5"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Gabinete no formato padrão mini PC;</w:t>
            </w:r>
          </w:p>
          <w:p w14:paraId="169764AA"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Volume total não superior a 1.300cm³</w:t>
            </w:r>
          </w:p>
          <w:p w14:paraId="48FD8FB2"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Alto-falante integrado ao gabinete conectado diretamente ao sistema de áudio da placa mãe. Não será aceito (alterações) adições e subtrações de peças no produto original, devendo o mesmo estar de acordo com o partnumber ofertado na proposta e na carta do fabricante. O Produto deverá estar em caixa e lacrado, sem violação.</w:t>
            </w:r>
          </w:p>
          <w:p w14:paraId="082225E3"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FONTE:</w:t>
            </w:r>
          </w:p>
          <w:p w14:paraId="211418E8"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Com ajuste automático; Potência de no máximo 90 watts, suficiente para suportar todos os dispositivos internos na configuração ofertada (placa principal, interfaces, discos rígidos, memória ram e demais periféricos); A fonte deverá possuir eficiência de no mínimo 87%.</w:t>
            </w:r>
          </w:p>
          <w:p w14:paraId="42D51A7F"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TECLADO:</w:t>
            </w:r>
          </w:p>
          <w:p w14:paraId="046644EB"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Teclado Padrão ABNT-II, com conector USB;</w:t>
            </w:r>
          </w:p>
          <w:p w14:paraId="626EA97C"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O teclado deverá ser da mesma marca e cor do fabricante do equipamento;</w:t>
            </w:r>
          </w:p>
          <w:p w14:paraId="35EB36BA"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MOUSE:</w:t>
            </w:r>
          </w:p>
          <w:p w14:paraId="1B9F5AA2"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Mouse Ótico com conector USB;</w:t>
            </w:r>
          </w:p>
          <w:p w14:paraId="4B64C341"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Dispositivo dotado com 3 botões (sendo um botão para rolagem de telas - “scroll”);</w:t>
            </w:r>
          </w:p>
          <w:p w14:paraId="73A37C9C"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O mouse deverá ser da mesma marca e cor do fabricante do equipamento;</w:t>
            </w:r>
          </w:p>
          <w:p w14:paraId="603A175C"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MONITOR:</w:t>
            </w:r>
          </w:p>
          <w:p w14:paraId="2F9F1A10"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xml:space="preserve">Tela tipo LED com resolução de no mínimo 1920x1080; </w:t>
            </w:r>
          </w:p>
          <w:p w14:paraId="05B79209"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Display VA ou IPS acabamento antirreflexo;</w:t>
            </w:r>
          </w:p>
          <w:p w14:paraId="6E6A1BEA"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Área visível de, no mínimo, 21,5 polegadas;</w:t>
            </w:r>
          </w:p>
          <w:p w14:paraId="77BDC622"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Contraste igual ou superior a 1.000:1; Ângulo de Visão de 178 H / 178 V</w:t>
            </w:r>
          </w:p>
          <w:p w14:paraId="4666F65F"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01 (uma) entrada de vídeo analógica VGA, 01 (uma) Display Port e 01 (uma) entrada HDMI;</w:t>
            </w:r>
          </w:p>
          <w:p w14:paraId="77066344"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Igual ou superior a 250 (duzentos e cinquenta) cd/m2;</w:t>
            </w:r>
          </w:p>
          <w:p w14:paraId="4B1B0FDA"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Tempo de resposta igual ou inferior a 8(oito) milissegundos;</w:t>
            </w:r>
          </w:p>
          <w:p w14:paraId="683C0A9D"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Fonte de alimentação automática 110/220 VAC;</w:t>
            </w:r>
          </w:p>
          <w:p w14:paraId="627022DE"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possuir ajuste de Altura, Inclinação e Rotação Horizontal/Retrato/Paisagem;</w:t>
            </w:r>
          </w:p>
          <w:p w14:paraId="02F685D4"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O Monitor deverá possuir tela sem borda;</w:t>
            </w:r>
          </w:p>
          <w:p w14:paraId="4678CE10"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O Monitor deverá ser fornecido com cabo de energia;</w:t>
            </w:r>
          </w:p>
          <w:p w14:paraId="23861090"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acompanhar cabo HDMI</w:t>
            </w:r>
          </w:p>
          <w:p w14:paraId="69361922"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xml:space="preserve">Deverá acompanhar acessório do mesmo fabricante do microcomputador para fixação e acoplamento do computador na parte traseira do monitor, permitindo os ajustes de altura, rotação, giro e inclinação do monitor sem que haja rotação do MiniPC. Não serão aceitas (alterações) adições ou subtrações de peças do produto original executadas pela licitante, </w:t>
            </w:r>
            <w:r w:rsidRPr="0083688B">
              <w:rPr>
                <w:rFonts w:cs="Tahoma"/>
                <w:color w:val="000000"/>
                <w:sz w:val="16"/>
                <w:szCs w:val="16"/>
                <w:lang w:eastAsia="pt-BR"/>
              </w:rPr>
              <w:lastRenderedPageBreak/>
              <w:t>devendo o mesmo ser entregue em caixa lacrada pelo fabricante. Esta exigência visa a procedência e garantia total do equipamento pelo fabricante.</w:t>
            </w:r>
          </w:p>
          <w:p w14:paraId="5B6F2FBA"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SISTEMA OPERACIONAL:</w:t>
            </w:r>
          </w:p>
          <w:p w14:paraId="5386CE82"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O equipamento deverá ser fornecido com licença do Sistema Operacional Microsoft® Windows 11 Professional, 64 bits ou superior, idioma português (Brasil) instalado em fábrica com software de recovery;</w:t>
            </w:r>
          </w:p>
          <w:p w14:paraId="75AD2631"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GARANTIA DE HARDWARE:</w:t>
            </w:r>
          </w:p>
          <w:p w14:paraId="0E9F2542"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xml:space="preserve">O equipamento ofertado deverá possuir 36 (trinta e seis) meses de garantia on-site prestado pelo fabricante, com atendimento 8 (oito) horas por dia, 5 (cinco) dias por semana para reposição de peças, mão de obra e atendimento por meio das assistências técnicas credenciadas e autorizadas pelo FABRICANTE da marca ofertada; Deverá ser informado na proposta, partnumber referente a extensão da garantia ofertada para o equipamento. A empresa FABRICANTE do equipamento deverá prover assistência técnica em todo território brasileiro e deverá dispor de um número telefônico (0800) para suporte técnico e abertura de chamados técnicos; </w:t>
            </w:r>
          </w:p>
          <w:p w14:paraId="60D9DD9F" w14:textId="77777777" w:rsidR="0083688B" w:rsidRPr="0083688B" w:rsidRDefault="0083688B" w:rsidP="0083688B">
            <w:pPr>
              <w:suppressAutoHyphens w:val="0"/>
              <w:spacing w:line="276" w:lineRule="auto"/>
              <w:ind w:firstLine="0"/>
              <w:rPr>
                <w:rFonts w:cs="Tahoma"/>
                <w:b/>
                <w:bCs/>
                <w:color w:val="000000"/>
                <w:sz w:val="16"/>
                <w:szCs w:val="16"/>
                <w:lang w:eastAsia="pt-BR"/>
              </w:rPr>
            </w:pPr>
            <w:r w:rsidRPr="0083688B">
              <w:rPr>
                <w:rFonts w:cs="Tahoma"/>
                <w:b/>
                <w:bCs/>
                <w:color w:val="000000"/>
                <w:sz w:val="16"/>
                <w:szCs w:val="16"/>
                <w:lang w:eastAsia="pt-BR"/>
              </w:rPr>
              <w:t xml:space="preserve">CERTIFICAÇÕES: </w:t>
            </w:r>
          </w:p>
          <w:p w14:paraId="2118097C"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(Deverão ser apresentados impressos junto à PROPOSTA TÉCNICA):</w:t>
            </w:r>
          </w:p>
          <w:p w14:paraId="3230A307"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Deverá ser apresentado catalogo completo dos itens para análise das especificações técnicas; O microcomputador deve ser homologado pela Microsoft para o sistema operacional Windows 11, comprovado através da apresentação do certificado de compatibilidade emitido pela Microsoft; Deverá ser apresentado certificado em que o fabricante do equipamento é membro do consorcio DMTF (Desktop Management Task Force) https://www.dmtf.org/about/list</w:t>
            </w:r>
          </w:p>
          <w:p w14:paraId="0EEB1A3D"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 xml:space="preserve">que especifica o padrão “DMI” de gerenciamento. O FABRICANTE deverá ser membro na categoria “BOARD ou CIM Fórum Participatory”. </w:t>
            </w:r>
          </w:p>
          <w:p w14:paraId="6C5A4FB4"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Apresentar página impressa onde consta tal informação</w:t>
            </w:r>
          </w:p>
          <w:p w14:paraId="5FB09969"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Não será aceito (alterações) adições e subtrações de peças no produto original, devendo o mesmo estar de acordo com o partnumber ofertado na proposta.</w:t>
            </w:r>
          </w:p>
          <w:p w14:paraId="14FA3613" w14:textId="77777777" w:rsidR="0083688B" w:rsidRPr="0083688B" w:rsidRDefault="0083688B" w:rsidP="0083688B">
            <w:pPr>
              <w:suppressAutoHyphens w:val="0"/>
              <w:spacing w:line="276" w:lineRule="auto"/>
              <w:ind w:firstLine="0"/>
              <w:rPr>
                <w:rFonts w:cs="Tahoma"/>
                <w:color w:val="000000"/>
                <w:sz w:val="16"/>
                <w:szCs w:val="16"/>
                <w:lang w:eastAsia="pt-BR"/>
              </w:rPr>
            </w:pPr>
            <w:r w:rsidRPr="0083688B">
              <w:rPr>
                <w:rFonts w:cs="Tahoma"/>
                <w:color w:val="000000"/>
                <w:sz w:val="16"/>
                <w:szCs w:val="16"/>
                <w:lang w:eastAsia="pt-BR"/>
              </w:rPr>
              <w:t>O produto deverá ser da geração mais recente ofertado pelo fabricante, não sendo aceito equipamentos descontinuados.</w:t>
            </w:r>
          </w:p>
        </w:tc>
        <w:tc>
          <w:tcPr>
            <w:tcW w:w="473" w:type="dxa"/>
            <w:tcBorders>
              <w:top w:val="single" w:sz="4" w:space="0" w:color="auto"/>
              <w:left w:val="single" w:sz="4" w:space="0" w:color="auto"/>
              <w:bottom w:val="single" w:sz="4" w:space="0" w:color="auto"/>
              <w:right w:val="single" w:sz="4" w:space="0" w:color="auto"/>
            </w:tcBorders>
            <w:noWrap/>
            <w:vAlign w:val="center"/>
            <w:hideMark/>
          </w:tcPr>
          <w:p w14:paraId="5DF94414" w14:textId="77777777" w:rsidR="0083688B" w:rsidRPr="0083688B" w:rsidRDefault="0083688B" w:rsidP="0083688B">
            <w:pPr>
              <w:suppressAutoHyphens w:val="0"/>
              <w:ind w:firstLine="0"/>
              <w:jc w:val="center"/>
              <w:rPr>
                <w:rFonts w:cs="Tahoma"/>
                <w:sz w:val="16"/>
                <w:szCs w:val="16"/>
                <w:lang w:eastAsia="pt-BR"/>
              </w:rPr>
            </w:pPr>
            <w:r w:rsidRPr="0083688B">
              <w:rPr>
                <w:rFonts w:cs="Tahoma"/>
                <w:sz w:val="16"/>
                <w:szCs w:val="16"/>
                <w:lang w:eastAsia="pt-BR"/>
              </w:rPr>
              <w:lastRenderedPageBreak/>
              <w:t>20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EB5908D" w14:textId="77777777" w:rsidR="0083688B" w:rsidRPr="0083688B" w:rsidRDefault="0083688B" w:rsidP="0083688B">
            <w:pPr>
              <w:suppressAutoHyphens w:val="0"/>
              <w:ind w:firstLine="0"/>
              <w:jc w:val="center"/>
              <w:rPr>
                <w:rFonts w:cs="Tahoma"/>
                <w:sz w:val="16"/>
                <w:szCs w:val="16"/>
                <w:lang w:eastAsia="pt-BR"/>
              </w:rPr>
            </w:pPr>
            <w:r w:rsidRPr="0083688B">
              <w:rPr>
                <w:rFonts w:cs="Tahoma"/>
                <w:sz w:val="16"/>
                <w:szCs w:val="16"/>
                <w:lang w:eastAsia="pt-BR"/>
              </w:rPr>
              <w:t>Unidade</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6775088" w14:textId="77777777" w:rsidR="0083688B" w:rsidRPr="0083688B" w:rsidRDefault="0083688B" w:rsidP="0083688B">
            <w:pPr>
              <w:suppressAutoHyphens w:val="0"/>
              <w:ind w:firstLine="0"/>
              <w:jc w:val="center"/>
              <w:rPr>
                <w:rFonts w:cs="Tahoma"/>
                <w:sz w:val="16"/>
                <w:szCs w:val="16"/>
                <w:lang w:eastAsia="pt-BR"/>
              </w:rPr>
            </w:pPr>
            <w:r w:rsidRPr="0083688B">
              <w:rPr>
                <w:rFonts w:cs="Tahoma"/>
                <w:sz w:val="16"/>
                <w:szCs w:val="16"/>
                <w:lang w:eastAsia="pt-BR"/>
              </w:rPr>
              <w:t>R$ 6.271,25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594D0B" w14:textId="77777777" w:rsidR="0083688B" w:rsidRPr="0083688B" w:rsidRDefault="0083688B" w:rsidP="0083688B">
            <w:pPr>
              <w:suppressAutoHyphens w:val="0"/>
              <w:ind w:firstLine="0"/>
              <w:jc w:val="center"/>
              <w:rPr>
                <w:rFonts w:cs="Tahoma"/>
                <w:sz w:val="16"/>
                <w:szCs w:val="16"/>
                <w:lang w:eastAsia="pt-BR"/>
              </w:rPr>
            </w:pPr>
            <w:r w:rsidRPr="0083688B">
              <w:rPr>
                <w:rFonts w:cs="Tahoma"/>
                <w:sz w:val="16"/>
                <w:szCs w:val="16"/>
                <w:lang w:eastAsia="pt-BR"/>
              </w:rPr>
              <w:t>R$ 125.425,00</w:t>
            </w:r>
          </w:p>
        </w:tc>
      </w:tr>
      <w:tr w:rsidR="0083688B" w:rsidRPr="0083688B" w14:paraId="04C970B3" w14:textId="77777777" w:rsidTr="009678F3">
        <w:trPr>
          <w:trHeight w:val="176"/>
        </w:trPr>
        <w:tc>
          <w:tcPr>
            <w:tcW w:w="10768" w:type="dxa"/>
            <w:gridSpan w:val="6"/>
            <w:tcBorders>
              <w:top w:val="single" w:sz="4" w:space="0" w:color="auto"/>
              <w:left w:val="single" w:sz="4" w:space="0" w:color="auto"/>
              <w:bottom w:val="single" w:sz="4" w:space="0" w:color="auto"/>
              <w:right w:val="single" w:sz="4" w:space="0" w:color="auto"/>
            </w:tcBorders>
            <w:vAlign w:val="center"/>
            <w:hideMark/>
          </w:tcPr>
          <w:p w14:paraId="481911B7" w14:textId="77777777" w:rsidR="0083688B" w:rsidRPr="0083688B" w:rsidRDefault="0083688B" w:rsidP="0083688B">
            <w:pPr>
              <w:suppressAutoHyphens w:val="0"/>
              <w:spacing w:line="276" w:lineRule="auto"/>
              <w:ind w:firstLine="0"/>
              <w:jc w:val="right"/>
              <w:rPr>
                <w:rFonts w:ascii="Calibri" w:hAnsi="Calibri" w:cs="Calibri"/>
                <w:b/>
                <w:bCs/>
                <w:color w:val="000000"/>
                <w:sz w:val="20"/>
                <w:szCs w:val="20"/>
                <w:lang w:eastAsia="pt-BR"/>
              </w:rPr>
            </w:pPr>
            <w:r w:rsidRPr="0083688B">
              <w:rPr>
                <w:rFonts w:ascii="Calibri" w:hAnsi="Calibri" w:cs="Calibri"/>
                <w:b/>
                <w:bCs/>
                <w:color w:val="000000"/>
                <w:sz w:val="20"/>
                <w:szCs w:val="20"/>
                <w:lang w:eastAsia="pt-BR"/>
              </w:rPr>
              <w:lastRenderedPageBreak/>
              <w:t>VALOR TOTAL       R$ 125.425,00</w:t>
            </w:r>
          </w:p>
        </w:tc>
      </w:tr>
    </w:tbl>
    <w:p w14:paraId="3EF546FD" w14:textId="77777777" w:rsidR="0083688B" w:rsidRPr="0083688B" w:rsidRDefault="0083688B" w:rsidP="0083688B">
      <w:pPr>
        <w:numPr>
          <w:ilvl w:val="0"/>
          <w:numId w:val="4"/>
        </w:numPr>
        <w:spacing w:before="200" w:line="276" w:lineRule="auto"/>
        <w:ind w:left="-567" w:firstLine="0"/>
        <w:outlineLvl w:val="0"/>
        <w:rPr>
          <w:b/>
          <w:caps/>
          <w:color w:val="000000"/>
          <w:sz w:val="16"/>
          <w:szCs w:val="16"/>
          <w:u w:val="thick"/>
        </w:rPr>
      </w:pPr>
      <w:r w:rsidRPr="0083688B">
        <w:rPr>
          <w:b/>
          <w:caps/>
          <w:color w:val="000000"/>
          <w:sz w:val="16"/>
          <w:szCs w:val="16"/>
          <w:u w:val="thick"/>
        </w:rPr>
        <w:t>JUSTIFICATIVA</w:t>
      </w:r>
    </w:p>
    <w:p w14:paraId="62B12815"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 xml:space="preserve">A contratação se justifica em virtude de que o item 18, do Pregão Eletrônico nº 024 Edital nº 041, restou como fracassado, portanto, faz-se necessária a aquisição dos mesmos, visando atender as demandas do Município de Imigrante. </w:t>
      </w:r>
    </w:p>
    <w:p w14:paraId="415B951B"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É importante ressaltar que, mesmo diante do insucesso na licitação anterior, a aquisição desse item continua sendo essencial para a operação e o cumprimento das responsabilidades do nosso órgão, de acordo com as seguintes razões:</w:t>
      </w:r>
    </w:p>
    <w:p w14:paraId="717400BA" w14:textId="77777777" w:rsidR="0083688B" w:rsidRPr="0083688B" w:rsidRDefault="0083688B" w:rsidP="0083688B">
      <w:pPr>
        <w:keepNext/>
        <w:numPr>
          <w:ilvl w:val="2"/>
          <w:numId w:val="4"/>
        </w:numPr>
        <w:tabs>
          <w:tab w:val="left" w:pos="0"/>
        </w:tabs>
        <w:spacing w:line="276" w:lineRule="auto"/>
        <w:ind w:left="0" w:firstLine="0"/>
        <w:outlineLvl w:val="2"/>
        <w:rPr>
          <w:bCs/>
          <w:sz w:val="16"/>
          <w:szCs w:val="16"/>
          <w:lang w:val="x-none"/>
        </w:rPr>
      </w:pPr>
      <w:r w:rsidRPr="0083688B">
        <w:rPr>
          <w:b/>
          <w:sz w:val="16"/>
          <w:szCs w:val="16"/>
          <w:lang w:val="x-none"/>
        </w:rPr>
        <w:t>Caráter Estratégico:</w:t>
      </w:r>
      <w:r w:rsidRPr="0083688B">
        <w:rPr>
          <w:bCs/>
          <w:sz w:val="16"/>
          <w:szCs w:val="16"/>
          <w:lang w:val="x-none"/>
        </w:rPr>
        <w:t xml:space="preserve"> O item em questão desempenha um papel estratégico e indispensável para as atividades e serviços prestados pelo nosso órgão municipal. Sua ausência pode impactar diretamente a qualidade e eficiência de nossos serviços, prejudicando a comunidade que atendemos.</w:t>
      </w:r>
    </w:p>
    <w:p w14:paraId="0A4CCA32" w14:textId="77777777" w:rsidR="0083688B" w:rsidRPr="0083688B" w:rsidRDefault="0083688B" w:rsidP="0083688B">
      <w:pPr>
        <w:keepNext/>
        <w:numPr>
          <w:ilvl w:val="2"/>
          <w:numId w:val="4"/>
        </w:numPr>
        <w:tabs>
          <w:tab w:val="left" w:pos="0"/>
        </w:tabs>
        <w:spacing w:line="276" w:lineRule="auto"/>
        <w:ind w:left="0" w:firstLine="0"/>
        <w:outlineLvl w:val="2"/>
        <w:rPr>
          <w:bCs/>
          <w:sz w:val="16"/>
          <w:szCs w:val="16"/>
          <w:lang w:val="x-none"/>
        </w:rPr>
      </w:pPr>
      <w:r w:rsidRPr="0083688B">
        <w:rPr>
          <w:b/>
          <w:sz w:val="16"/>
          <w:szCs w:val="16"/>
          <w:lang w:val="x-none"/>
        </w:rPr>
        <w:t>Compatibilidade e Integração:</w:t>
      </w:r>
      <w:r w:rsidRPr="0083688B">
        <w:rPr>
          <w:bCs/>
          <w:sz w:val="16"/>
          <w:szCs w:val="16"/>
          <w:lang w:val="x-none"/>
        </w:rPr>
        <w:t xml:space="preserve"> O item que restou </w:t>
      </w:r>
      <w:r w:rsidRPr="0083688B">
        <w:rPr>
          <w:bCs/>
          <w:sz w:val="16"/>
          <w:szCs w:val="16"/>
        </w:rPr>
        <w:t>com</w:t>
      </w:r>
      <w:r w:rsidRPr="0083688B">
        <w:rPr>
          <w:bCs/>
          <w:sz w:val="16"/>
          <w:szCs w:val="16"/>
          <w:lang w:val="x-none"/>
        </w:rPr>
        <w:t xml:space="preserve"> propostas</w:t>
      </w:r>
      <w:r w:rsidRPr="0083688B">
        <w:rPr>
          <w:bCs/>
          <w:sz w:val="16"/>
          <w:szCs w:val="16"/>
        </w:rPr>
        <w:t xml:space="preserve"> desclassificadas</w:t>
      </w:r>
      <w:r w:rsidRPr="0083688B">
        <w:rPr>
          <w:bCs/>
          <w:sz w:val="16"/>
          <w:szCs w:val="16"/>
          <w:lang w:val="x-none"/>
        </w:rPr>
        <w:t xml:space="preserve"> pode ser crucial para a compatibilidade e integração com outros sistemas, equipamentos ou processos já em uso no órgão. Sua aquisição pode evitar problemas de incompatibilidade e garantir uma operação mais harmoniosa e eficaz.</w:t>
      </w:r>
    </w:p>
    <w:p w14:paraId="3EF5A5EC" w14:textId="77777777" w:rsidR="0083688B" w:rsidRPr="0083688B" w:rsidRDefault="0083688B" w:rsidP="0083688B">
      <w:pPr>
        <w:keepNext/>
        <w:numPr>
          <w:ilvl w:val="2"/>
          <w:numId w:val="4"/>
        </w:numPr>
        <w:tabs>
          <w:tab w:val="left" w:pos="0"/>
        </w:tabs>
        <w:spacing w:line="276" w:lineRule="auto"/>
        <w:ind w:left="0" w:firstLine="0"/>
        <w:outlineLvl w:val="2"/>
        <w:rPr>
          <w:bCs/>
          <w:sz w:val="16"/>
          <w:szCs w:val="16"/>
          <w:lang w:val="x-none"/>
        </w:rPr>
      </w:pPr>
      <w:r w:rsidRPr="0083688B">
        <w:rPr>
          <w:b/>
          <w:sz w:val="16"/>
          <w:szCs w:val="16"/>
          <w:lang w:val="x-none"/>
        </w:rPr>
        <w:t>Atendimento às Demandas da Comunidade:</w:t>
      </w:r>
      <w:r w:rsidRPr="0083688B">
        <w:rPr>
          <w:bCs/>
          <w:sz w:val="16"/>
          <w:szCs w:val="16"/>
          <w:lang w:val="x-none"/>
        </w:rPr>
        <w:t xml:space="preserve"> A aquisição do item é necessária para cumprir as demandas e necessidades da comunidade que atendemos. A ausência desse item pode afetar negativamente a qualidade dos serviços oferecidos à população</w:t>
      </w:r>
      <w:r w:rsidRPr="0083688B">
        <w:rPr>
          <w:bCs/>
          <w:sz w:val="16"/>
          <w:szCs w:val="16"/>
        </w:rPr>
        <w:t>.</w:t>
      </w:r>
    </w:p>
    <w:p w14:paraId="70EB2CB1" w14:textId="77777777" w:rsidR="0083688B" w:rsidRPr="0083688B" w:rsidRDefault="0083688B" w:rsidP="0083688B">
      <w:pPr>
        <w:numPr>
          <w:ilvl w:val="0"/>
          <w:numId w:val="4"/>
        </w:numPr>
        <w:spacing w:before="200" w:line="276" w:lineRule="auto"/>
        <w:ind w:left="-567" w:firstLine="0"/>
        <w:outlineLvl w:val="0"/>
        <w:rPr>
          <w:b/>
          <w:caps/>
          <w:color w:val="000000"/>
          <w:sz w:val="16"/>
          <w:szCs w:val="16"/>
          <w:u w:val="thick"/>
        </w:rPr>
      </w:pPr>
      <w:r w:rsidRPr="0083688B">
        <w:rPr>
          <w:b/>
          <w:caps/>
          <w:color w:val="000000"/>
          <w:sz w:val="16"/>
          <w:szCs w:val="16"/>
          <w:u w:val="thick"/>
        </w:rPr>
        <w:t>DEMAIS CONDIÇÕES</w:t>
      </w:r>
    </w:p>
    <w:p w14:paraId="091E79F7"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O(s) material(ais) deverá(ão) ser entregue(s), de forma parcelada, na Prefeitura de Imigrante, sito a Rua Castelo Branco, nº 15, Centro de Imigrante, ou nos locais indicados na ordem de compra, dentro dos limites do Município.</w:t>
      </w:r>
    </w:p>
    <w:p w14:paraId="7139AF5A"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Após ordem de compra, a empresa deverá entregar o material em até 15 dias úteis.</w:t>
      </w:r>
    </w:p>
    <w:p w14:paraId="4D08F97E"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O Município fará a aquisição conforme demanda e necessidade das Secretarias Municipais.</w:t>
      </w:r>
    </w:p>
    <w:p w14:paraId="6C5842E5"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A existência de preços registrados não obriga a Administração a firmar as contratações que deles poderão advir.</w:t>
      </w:r>
    </w:p>
    <w:p w14:paraId="110B2928" w14:textId="77777777" w:rsidR="0083688B" w:rsidRPr="0083688B" w:rsidRDefault="0083688B" w:rsidP="0083688B">
      <w:pPr>
        <w:numPr>
          <w:ilvl w:val="0"/>
          <w:numId w:val="4"/>
        </w:numPr>
        <w:spacing w:before="200"/>
        <w:ind w:left="-567" w:firstLine="0"/>
        <w:outlineLvl w:val="0"/>
        <w:rPr>
          <w:b/>
          <w:caps/>
          <w:color w:val="000000"/>
          <w:sz w:val="16"/>
          <w:szCs w:val="16"/>
          <w:u w:val="thick"/>
        </w:rPr>
      </w:pPr>
      <w:r w:rsidRPr="0083688B">
        <w:rPr>
          <w:b/>
          <w:caps/>
          <w:color w:val="000000"/>
          <w:sz w:val="16"/>
          <w:szCs w:val="16"/>
          <w:u w:val="thick"/>
        </w:rPr>
        <w:lastRenderedPageBreak/>
        <w:t>DO VALOR ESTIMADO DA CONTRATAÇÃO.</w:t>
      </w:r>
    </w:p>
    <w:p w14:paraId="74368E9D"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 xml:space="preserve">O valor total estimado da contratação é </w:t>
      </w:r>
      <w:r w:rsidRPr="0083688B">
        <w:rPr>
          <w:sz w:val="16"/>
          <w:szCs w:val="16"/>
        </w:rPr>
        <w:t>de R$ 125.425,00 (cento e vinte e cinco mil e quatrocentos e vinte e cinco reais.).</w:t>
      </w:r>
    </w:p>
    <w:p w14:paraId="6C0A07E1" w14:textId="77777777" w:rsidR="0083688B" w:rsidRPr="0083688B" w:rsidRDefault="0083688B" w:rsidP="0083688B">
      <w:pPr>
        <w:numPr>
          <w:ilvl w:val="0"/>
          <w:numId w:val="4"/>
        </w:numPr>
        <w:spacing w:before="200"/>
        <w:ind w:left="-567" w:firstLine="0"/>
        <w:outlineLvl w:val="0"/>
        <w:rPr>
          <w:b/>
          <w:caps/>
          <w:color w:val="000000"/>
          <w:sz w:val="16"/>
          <w:szCs w:val="16"/>
          <w:u w:val="thick"/>
        </w:rPr>
      </w:pPr>
      <w:r w:rsidRPr="0083688B">
        <w:rPr>
          <w:b/>
          <w:caps/>
          <w:color w:val="000000"/>
          <w:sz w:val="16"/>
          <w:szCs w:val="16"/>
          <w:u w:val="thick"/>
        </w:rPr>
        <w:t>da dotação orçamentária</w:t>
      </w:r>
    </w:p>
    <w:p w14:paraId="4A1E2CD5" w14:textId="77777777" w:rsid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Considerando a utilização do Sistema de Registro de Preços, não se faz necessária a indicação da dotação orçamentária, sendo esta alocada quando da emissão da ordem de compra.</w:t>
      </w:r>
    </w:p>
    <w:p w14:paraId="7F18DFA7" w14:textId="377B3DA5" w:rsidR="0083688B" w:rsidRPr="0083688B" w:rsidRDefault="0083688B" w:rsidP="00F9196B">
      <w:pPr>
        <w:pStyle w:val="Ttulo1"/>
      </w:pPr>
      <w:r w:rsidRPr="0083688B">
        <w:rPr>
          <w:bCs/>
        </w:rPr>
        <w:t>D</w:t>
      </w:r>
      <w:r w:rsidRPr="0083688B">
        <w:t>O PAGAMENTO E FISCALIZAÇÃO</w:t>
      </w:r>
    </w:p>
    <w:p w14:paraId="7848FEA1"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O fornecimento será fiscalizado pelos respectivos Secretários de cada pasta, auxiliados pela equipe técnica de TI.</w:t>
      </w:r>
    </w:p>
    <w:p w14:paraId="235D5529"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O pagamento será realizado em até 10 dias após a apresentação da nota fiscal no setor de contabilidade, devidamente atestada pelo(s) fiscal(ais).</w:t>
      </w:r>
    </w:p>
    <w:p w14:paraId="4E98C44F" w14:textId="77777777" w:rsidR="0083688B" w:rsidRPr="0083688B" w:rsidRDefault="0083688B" w:rsidP="0083688B">
      <w:pPr>
        <w:numPr>
          <w:ilvl w:val="0"/>
          <w:numId w:val="4"/>
        </w:numPr>
        <w:spacing w:before="200" w:line="276" w:lineRule="auto"/>
        <w:ind w:left="-567" w:firstLine="0"/>
        <w:outlineLvl w:val="0"/>
        <w:rPr>
          <w:b/>
          <w:caps/>
          <w:color w:val="000000"/>
          <w:sz w:val="16"/>
          <w:szCs w:val="16"/>
          <w:u w:val="thick"/>
        </w:rPr>
      </w:pPr>
      <w:r w:rsidRPr="0083688B">
        <w:rPr>
          <w:b/>
          <w:caps/>
          <w:color w:val="000000"/>
          <w:sz w:val="16"/>
          <w:szCs w:val="16"/>
          <w:u w:val="thick"/>
        </w:rPr>
        <w:t>VIGÊNCIA</w:t>
      </w:r>
    </w:p>
    <w:p w14:paraId="55AFF04D" w14:textId="77777777" w:rsidR="0083688B" w:rsidRPr="0083688B" w:rsidRDefault="0083688B" w:rsidP="0083688B">
      <w:pPr>
        <w:numPr>
          <w:ilvl w:val="1"/>
          <w:numId w:val="4"/>
        </w:numPr>
        <w:spacing w:line="360" w:lineRule="auto"/>
        <w:ind w:left="-567" w:firstLine="0"/>
        <w:outlineLvl w:val="1"/>
        <w:rPr>
          <w:color w:val="000000"/>
          <w:sz w:val="16"/>
          <w:szCs w:val="16"/>
        </w:rPr>
      </w:pPr>
      <w:r w:rsidRPr="0083688B">
        <w:rPr>
          <w:color w:val="000000"/>
          <w:sz w:val="16"/>
          <w:szCs w:val="16"/>
        </w:rPr>
        <w:t>A Ata do Registro de Preços terá vigência de 12 meses, a contar da data da assinatura ou termo.</w:t>
      </w:r>
    </w:p>
    <w:p w14:paraId="59A29F80" w14:textId="77777777" w:rsidR="0083688B" w:rsidRPr="0083688B" w:rsidRDefault="0083688B" w:rsidP="0083688B">
      <w:pPr>
        <w:spacing w:line="276" w:lineRule="auto"/>
        <w:ind w:firstLine="0"/>
        <w:jc w:val="right"/>
        <w:rPr>
          <w:rFonts w:cs="Tahoma"/>
          <w:sz w:val="16"/>
          <w:szCs w:val="16"/>
        </w:rPr>
      </w:pPr>
      <w:r w:rsidRPr="0083688B">
        <w:rPr>
          <w:rFonts w:cs="Tahoma"/>
          <w:sz w:val="16"/>
          <w:szCs w:val="16"/>
        </w:rPr>
        <w:t>Imigrante, 11 de setembro de 2023.</w:t>
      </w:r>
    </w:p>
    <w:p w14:paraId="4ECDD00F" w14:textId="77777777" w:rsidR="0083688B" w:rsidRPr="0083688B" w:rsidRDefault="0083688B" w:rsidP="0083688B">
      <w:pPr>
        <w:spacing w:line="276" w:lineRule="auto"/>
        <w:jc w:val="right"/>
        <w:rPr>
          <w:rFonts w:cs="Tahoma"/>
          <w:sz w:val="16"/>
          <w:szCs w:val="16"/>
        </w:rPr>
      </w:pPr>
    </w:p>
    <w:p w14:paraId="48B3B221" w14:textId="77777777" w:rsidR="0083688B" w:rsidRPr="0083688B" w:rsidRDefault="0083688B" w:rsidP="0083688B">
      <w:pPr>
        <w:spacing w:line="276" w:lineRule="auto"/>
        <w:jc w:val="right"/>
        <w:rPr>
          <w:rFonts w:cs="Tahoma"/>
          <w:sz w:val="16"/>
          <w:szCs w:val="16"/>
        </w:rPr>
      </w:pPr>
    </w:p>
    <w:p w14:paraId="30C57E4C" w14:textId="77777777" w:rsidR="0083688B" w:rsidRPr="0083688B" w:rsidRDefault="0083688B" w:rsidP="0083688B">
      <w:pPr>
        <w:spacing w:line="276" w:lineRule="auto"/>
        <w:jc w:val="right"/>
        <w:rPr>
          <w:rFonts w:cs="Tahoma"/>
          <w:sz w:val="16"/>
          <w:szCs w:val="16"/>
        </w:rPr>
      </w:pPr>
    </w:p>
    <w:p w14:paraId="238AE913" w14:textId="77777777" w:rsidR="0083688B" w:rsidRPr="0083688B" w:rsidRDefault="0083688B" w:rsidP="0083688B">
      <w:pPr>
        <w:spacing w:line="276" w:lineRule="auto"/>
        <w:jc w:val="right"/>
        <w:rPr>
          <w:rFonts w:cs="Tahoma"/>
          <w:sz w:val="16"/>
          <w:szCs w:val="16"/>
        </w:rPr>
      </w:pPr>
    </w:p>
    <w:p w14:paraId="231C51F9" w14:textId="77777777" w:rsidR="0083688B" w:rsidRPr="0083688B" w:rsidRDefault="0083688B" w:rsidP="0083688B">
      <w:pPr>
        <w:spacing w:line="276" w:lineRule="auto"/>
        <w:ind w:firstLine="0"/>
        <w:jc w:val="center"/>
        <w:rPr>
          <w:rFonts w:cs="Tahoma"/>
          <w:sz w:val="16"/>
          <w:szCs w:val="16"/>
        </w:rPr>
      </w:pPr>
      <w:r w:rsidRPr="0083688B">
        <w:rPr>
          <w:rFonts w:cs="Tahoma"/>
          <w:sz w:val="16"/>
          <w:szCs w:val="16"/>
        </w:rPr>
        <w:t>_______________________________</w:t>
      </w:r>
    </w:p>
    <w:p w14:paraId="10818FA8" w14:textId="77777777" w:rsidR="0083688B" w:rsidRPr="0083688B" w:rsidRDefault="0083688B" w:rsidP="0083688B">
      <w:pPr>
        <w:ind w:firstLine="0"/>
        <w:jc w:val="center"/>
        <w:rPr>
          <w:rFonts w:cs="Tahoma"/>
          <w:b/>
          <w:sz w:val="16"/>
          <w:szCs w:val="16"/>
        </w:rPr>
      </w:pPr>
      <w:r w:rsidRPr="0083688B">
        <w:rPr>
          <w:rFonts w:cs="Tahoma"/>
          <w:b/>
          <w:sz w:val="16"/>
          <w:szCs w:val="16"/>
        </w:rPr>
        <w:t>EDSON ADILSO HECK</w:t>
      </w:r>
    </w:p>
    <w:p w14:paraId="5570DD79" w14:textId="77777777" w:rsidR="0083688B" w:rsidRPr="0083688B" w:rsidRDefault="0083688B" w:rsidP="0083688B">
      <w:pPr>
        <w:ind w:firstLine="0"/>
        <w:jc w:val="center"/>
        <w:rPr>
          <w:rFonts w:cs="Tahoma"/>
          <w:sz w:val="16"/>
          <w:szCs w:val="16"/>
        </w:rPr>
      </w:pPr>
      <w:r w:rsidRPr="0083688B">
        <w:rPr>
          <w:rFonts w:cs="Tahoma"/>
          <w:sz w:val="16"/>
          <w:szCs w:val="16"/>
        </w:rPr>
        <w:t xml:space="preserve">Secretário Municipal de </w:t>
      </w:r>
      <w:bookmarkEnd w:id="1"/>
      <w:r w:rsidRPr="0083688B">
        <w:rPr>
          <w:rFonts w:cs="Tahoma"/>
          <w:sz w:val="16"/>
          <w:szCs w:val="16"/>
        </w:rPr>
        <w:t>Administração,</w:t>
      </w:r>
    </w:p>
    <w:p w14:paraId="65ED42B2" w14:textId="77777777" w:rsidR="0083688B" w:rsidRPr="0083688B" w:rsidRDefault="0083688B" w:rsidP="0083688B">
      <w:pPr>
        <w:ind w:firstLine="0"/>
        <w:jc w:val="center"/>
        <w:rPr>
          <w:rFonts w:cs="Tahoma"/>
          <w:sz w:val="16"/>
          <w:szCs w:val="16"/>
        </w:rPr>
      </w:pPr>
      <w:r w:rsidRPr="0083688B">
        <w:rPr>
          <w:rFonts w:cs="Tahoma"/>
          <w:sz w:val="16"/>
          <w:szCs w:val="16"/>
        </w:rPr>
        <w:t>Planejamento e Finanças</w:t>
      </w:r>
    </w:p>
    <w:p w14:paraId="2E9D4BC1" w14:textId="77777777" w:rsidR="00CE3939" w:rsidRDefault="00CE3939">
      <w:r>
        <w:br w:type="page"/>
      </w:r>
    </w:p>
    <w:tbl>
      <w:tblPr>
        <w:tblW w:w="0" w:type="auto"/>
        <w:tblBorders>
          <w:insideV w:val="single" w:sz="4" w:space="0" w:color="auto"/>
        </w:tblBorders>
        <w:tblLook w:val="04A0" w:firstRow="1" w:lastRow="0" w:firstColumn="1" w:lastColumn="0" w:noHBand="0" w:noVBand="1"/>
      </w:tblPr>
      <w:tblGrid>
        <w:gridCol w:w="9777"/>
      </w:tblGrid>
      <w:tr w:rsidR="003E5222" w14:paraId="74FC4EA3" w14:textId="77777777" w:rsidTr="003E5222">
        <w:trPr>
          <w:trHeight w:val="284"/>
        </w:trPr>
        <w:tc>
          <w:tcPr>
            <w:tcW w:w="9777" w:type="dxa"/>
            <w:shd w:val="clear" w:color="auto" w:fill="auto"/>
            <w:vAlign w:val="center"/>
          </w:tcPr>
          <w:p w14:paraId="63700374" w14:textId="77777777" w:rsidR="003E5222" w:rsidRDefault="00E77057" w:rsidP="00B4221D">
            <w:pPr>
              <w:jc w:val="center"/>
              <w:rPr>
                <w:b/>
                <w:bCs/>
              </w:rPr>
            </w:pPr>
            <w:r>
              <w:lastRenderedPageBreak/>
              <w:br w:type="page"/>
            </w:r>
            <w:r w:rsidR="003E5222">
              <w:br w:type="page"/>
            </w:r>
            <w:r w:rsidR="003E5222">
              <w:br w:type="page"/>
            </w:r>
            <w:r w:rsidR="003E5222">
              <w:br w:type="page"/>
            </w:r>
            <w:r w:rsidR="003E5222">
              <w:br w:type="page"/>
            </w:r>
            <w:r w:rsidR="003E5222" w:rsidRPr="003E5222">
              <w:rPr>
                <w:b/>
                <w:bCs/>
              </w:rPr>
              <w:t>ANEXO II</w:t>
            </w:r>
          </w:p>
          <w:p w14:paraId="5B4158E6" w14:textId="77777777" w:rsidR="00034773" w:rsidRPr="003E5222" w:rsidRDefault="00034773" w:rsidP="00B4221D">
            <w:pPr>
              <w:jc w:val="center"/>
              <w:rPr>
                <w:b/>
                <w:bCs/>
              </w:rPr>
            </w:pPr>
          </w:p>
        </w:tc>
      </w:tr>
      <w:tr w:rsidR="003E5222" w14:paraId="54B5B285" w14:textId="77777777" w:rsidTr="003E5222">
        <w:trPr>
          <w:trHeight w:val="284"/>
        </w:trPr>
        <w:tc>
          <w:tcPr>
            <w:tcW w:w="9777" w:type="dxa"/>
            <w:shd w:val="clear" w:color="auto" w:fill="auto"/>
            <w:vAlign w:val="center"/>
          </w:tcPr>
          <w:p w14:paraId="0E61B050" w14:textId="77777777" w:rsidR="003E5222" w:rsidRPr="009678F3" w:rsidRDefault="001227D9" w:rsidP="00B4221D">
            <w:pPr>
              <w:jc w:val="center"/>
              <w:rPr>
                <w:b/>
                <w:bCs/>
              </w:rPr>
            </w:pPr>
            <w:r w:rsidRPr="009678F3">
              <w:rPr>
                <w:b/>
                <w:bCs/>
              </w:rPr>
              <w:t>DECLARAÇÃO DE ENQUADRAMENTO COMO MICROEMPREENDO INDIVIDUAL, MICROEMPRESA, EMPRESA DE PEQUENO PORTE OU COOPERATIVA E QUE DESEJA GOZAR DOS BENEFÍCIOS PREVISTOS NOS ARTIGOS 42 A 49 DA LEI COMPLEMENTAR 123/2006</w:t>
            </w:r>
          </w:p>
        </w:tc>
      </w:tr>
    </w:tbl>
    <w:p w14:paraId="598E80C4" w14:textId="77777777" w:rsidR="00A54658" w:rsidRDefault="00A54658" w:rsidP="00A54658"/>
    <w:p w14:paraId="4AEEC0FC" w14:textId="77777777" w:rsidR="003E5222" w:rsidRDefault="003E5222" w:rsidP="001227D9"/>
    <w:p w14:paraId="446E5EF6" w14:textId="77777777" w:rsidR="00B430D4" w:rsidRDefault="00B430D4" w:rsidP="001227D9"/>
    <w:p w14:paraId="593DCDEB" w14:textId="77777777" w:rsidR="001227D9" w:rsidRDefault="003E5222" w:rsidP="001227D9">
      <w:r>
        <w:t>_</w:t>
      </w:r>
      <w:r w:rsidR="001227D9">
        <w:t>__________</w:t>
      </w:r>
      <w:r>
        <w:t>_______________________</w:t>
      </w:r>
      <w:r w:rsidR="001227D9">
        <w:t>__</w:t>
      </w:r>
      <w:r>
        <w:t>__________________</w:t>
      </w:r>
      <w:r w:rsidR="001227D9">
        <w:t xml:space="preserve"> (nome da empresa)</w:t>
      </w:r>
      <w:r>
        <w:t>,</w:t>
      </w:r>
      <w:r w:rsidR="001227D9">
        <w:t xml:space="preserve"> </w:t>
      </w:r>
      <w:r>
        <w:t>inscrita</w:t>
      </w:r>
      <w:r w:rsidR="001227D9">
        <w:t xml:space="preserve"> </w:t>
      </w:r>
      <w:r>
        <w:t>no</w:t>
      </w:r>
      <w:r w:rsidR="001227D9">
        <w:t xml:space="preserve"> </w:t>
      </w:r>
      <w:r>
        <w:t>CNPJ</w:t>
      </w:r>
      <w:r w:rsidR="001227D9">
        <w:t xml:space="preserve"> </w:t>
      </w:r>
      <w:r>
        <w:t>nº</w:t>
      </w:r>
      <w:r w:rsidR="001227D9">
        <w:t xml:space="preserve"> _________</w:t>
      </w:r>
      <w:r>
        <w:t>________________</w:t>
      </w:r>
      <w:r w:rsidR="001227D9">
        <w:t>_</w:t>
      </w:r>
      <w:r>
        <w:t>_______, por</w:t>
      </w:r>
      <w:r w:rsidR="001227D9">
        <w:t xml:space="preserve"> </w:t>
      </w:r>
      <w:r>
        <w:t>intermédio</w:t>
      </w:r>
      <w:r w:rsidR="001227D9">
        <w:t xml:space="preserve"> </w:t>
      </w:r>
      <w:r>
        <w:t>de seu representante legal</w:t>
      </w:r>
      <w:r w:rsidR="001227D9">
        <w:t xml:space="preserve"> </w:t>
      </w:r>
      <w:r>
        <w:t>o(a)</w:t>
      </w:r>
      <w:r w:rsidR="001227D9">
        <w:t xml:space="preserve"> </w:t>
      </w:r>
      <w:r>
        <w:t>Sr.(a)</w:t>
      </w:r>
      <w:r w:rsidR="001227D9">
        <w:t xml:space="preserve"> </w:t>
      </w:r>
      <w:r>
        <w:t xml:space="preserve"> </w:t>
      </w:r>
      <w:r w:rsidR="001227D9">
        <w:t>______________</w:t>
      </w:r>
      <w:r>
        <w:t>____________</w:t>
      </w:r>
      <w:r w:rsidR="001227D9">
        <w:t>_______</w:t>
      </w:r>
      <w:r>
        <w:t>___</w:t>
      </w:r>
      <w:r w:rsidR="001227D9">
        <w:t>_______</w:t>
      </w:r>
      <w:r>
        <w:t>_,</w:t>
      </w:r>
      <w:r w:rsidR="001227D9">
        <w:t xml:space="preserve"> </w:t>
      </w:r>
      <w:r>
        <w:t xml:space="preserve">portador(a) </w:t>
      </w:r>
      <w:r w:rsidR="001227D9">
        <w:t xml:space="preserve">do </w:t>
      </w:r>
      <w:r>
        <w:t>CPF nº_</w:t>
      </w:r>
      <w:r w:rsidR="001227D9">
        <w:t>_____________________</w:t>
      </w:r>
      <w:r>
        <w:t>___________</w:t>
      </w:r>
      <w:r w:rsidR="00B430D4">
        <w:t>______</w:t>
      </w:r>
      <w:r>
        <w:t>_</w:t>
      </w:r>
      <w:r w:rsidR="00B430D4">
        <w:t>,</w:t>
      </w:r>
    </w:p>
    <w:p w14:paraId="3311A64F" w14:textId="77777777" w:rsidR="003E5222" w:rsidRDefault="003E5222" w:rsidP="001227D9">
      <w:pPr>
        <w:ind w:firstLine="0"/>
      </w:pPr>
      <w:r>
        <w:t xml:space="preserve">DECLARA para fins </w:t>
      </w:r>
      <w:r w:rsidR="00EA5437" w:rsidRPr="0020598A">
        <w:t xml:space="preserve">de </w:t>
      </w:r>
      <w:r w:rsidR="001227D9" w:rsidRPr="0020598A">
        <w:rPr>
          <w:b/>
          <w:bCs/>
        </w:rPr>
        <w:t>Habilitação</w:t>
      </w:r>
      <w:r w:rsidRPr="0020598A">
        <w:t xml:space="preserve"> </w:t>
      </w:r>
      <w:r w:rsidR="00EA5437" w:rsidRPr="0020598A">
        <w:t>junto ao</w:t>
      </w:r>
      <w:r w:rsidRPr="0020598A">
        <w:t xml:space="preserve"> </w:t>
      </w:r>
      <w:r w:rsidRPr="00DF3F75">
        <w:t xml:space="preserve">Edital de </w:t>
      </w:r>
      <w:r w:rsidR="001227D9" w:rsidRPr="00DF3F75">
        <w:rPr>
          <w:b/>
          <w:bCs/>
        </w:rPr>
        <w:t xml:space="preserve">Pregão </w:t>
      </w:r>
      <w:r w:rsidR="00EA5437" w:rsidRPr="00DF3F75">
        <w:rPr>
          <w:b/>
          <w:bCs/>
        </w:rPr>
        <w:t xml:space="preserve">Eletrônico </w:t>
      </w:r>
      <w:r w:rsidRPr="00DF3F75">
        <w:t>nº ____________,</w:t>
      </w:r>
      <w:r>
        <w:t xml:space="preserve"> sob as sanções administrativas cabíveis e sob pena da lei, que esta empresa, na presente data, é considerada: </w:t>
      </w:r>
    </w:p>
    <w:p w14:paraId="4725FACB" w14:textId="77777777" w:rsidR="00B430D4" w:rsidRDefault="00B430D4" w:rsidP="001227D9"/>
    <w:p w14:paraId="17130C46" w14:textId="77777777" w:rsidR="003E5222" w:rsidRDefault="003E5222" w:rsidP="001227D9">
      <w:r>
        <w:t xml:space="preserve"> </w:t>
      </w:r>
      <w:r>
        <w:tab/>
        <w:t xml:space="preserve"> </w:t>
      </w:r>
    </w:p>
    <w:p w14:paraId="50CA9AB1" w14:textId="77777777" w:rsidR="003E5222" w:rsidRDefault="003E5222" w:rsidP="00B430D4">
      <w:r w:rsidRPr="00EA5437">
        <w:t xml:space="preserve">( </w:t>
      </w:r>
      <w:r w:rsidR="00B430D4" w:rsidRPr="00EA5437">
        <w:t xml:space="preserve"> </w:t>
      </w:r>
      <w:r w:rsidR="0051320E" w:rsidRPr="00EA5437">
        <w:t xml:space="preserve"> </w:t>
      </w:r>
      <w:r w:rsidR="00B430D4" w:rsidRPr="00EA5437">
        <w:t xml:space="preserve"> </w:t>
      </w:r>
      <w:r w:rsidRPr="00EA5437">
        <w:t xml:space="preserve">) </w:t>
      </w:r>
      <w:r w:rsidRPr="00EA5437">
        <w:rPr>
          <w:b/>
          <w:bCs/>
        </w:rPr>
        <w:t>MICROEMPREENDEDOR INDIVIDUAL</w:t>
      </w:r>
      <w:r w:rsidR="00B430D4" w:rsidRPr="00EA5437">
        <w:rPr>
          <w:b/>
          <w:bCs/>
        </w:rPr>
        <w:t xml:space="preserve"> – MEI</w:t>
      </w:r>
      <w:r w:rsidR="00B430D4" w:rsidRPr="00EA5437">
        <w:t>, conforme</w:t>
      </w:r>
      <w:r w:rsidR="00B430D4" w:rsidRPr="00B430D4">
        <w:t xml:space="preserve"> </w:t>
      </w:r>
      <w:r w:rsidR="00692719">
        <w:t xml:space="preserve">§1º do </w:t>
      </w:r>
      <w:r w:rsidR="00B430D4" w:rsidRPr="00B430D4">
        <w:t xml:space="preserve">Art. </w:t>
      </w:r>
      <w:r w:rsidR="00B430D4">
        <w:t>18-A</w:t>
      </w:r>
      <w:r w:rsidR="00B430D4" w:rsidRPr="00B430D4">
        <w:t xml:space="preserve"> da Lei Complementar nº 123/2006</w:t>
      </w:r>
      <w:r w:rsidR="00692719">
        <w:t>.</w:t>
      </w:r>
    </w:p>
    <w:p w14:paraId="079D5A29" w14:textId="77777777" w:rsidR="003E5222" w:rsidRDefault="003E5222" w:rsidP="00B430D4">
      <w:r>
        <w:t>(</w:t>
      </w:r>
      <w:r w:rsidR="007A2484">
        <w:t xml:space="preserve"> </w:t>
      </w:r>
      <w:r w:rsidR="00B430D4">
        <w:t xml:space="preserve">  </w:t>
      </w:r>
      <w:r>
        <w:t xml:space="preserve"> ) </w:t>
      </w:r>
      <w:r w:rsidRPr="00EC1A7F">
        <w:rPr>
          <w:b/>
          <w:bCs/>
        </w:rPr>
        <w:t>MICROEMPRESA</w:t>
      </w:r>
      <w:r w:rsidR="00B430D4">
        <w:rPr>
          <w:b/>
          <w:bCs/>
        </w:rPr>
        <w:t xml:space="preserve"> – ME</w:t>
      </w:r>
      <w:r w:rsidR="00B430D4" w:rsidRPr="00B430D4">
        <w:t>, conforme Inciso I, Art. 3º da Lei Complementar nº 123/2006</w:t>
      </w:r>
      <w:r w:rsidR="00B430D4">
        <w:t>.</w:t>
      </w:r>
    </w:p>
    <w:p w14:paraId="3A9892EA" w14:textId="77777777" w:rsidR="003E5222" w:rsidRDefault="003E5222" w:rsidP="00B430D4">
      <w:r>
        <w:t xml:space="preserve">( </w:t>
      </w:r>
      <w:r w:rsidR="007A2484">
        <w:t xml:space="preserve">  </w:t>
      </w:r>
      <w:r>
        <w:t xml:space="preserve"> ) </w:t>
      </w:r>
      <w:r w:rsidRPr="00EC1A7F">
        <w:rPr>
          <w:b/>
          <w:bCs/>
        </w:rPr>
        <w:t>EMPRESA DE PEQUENO PORTE</w:t>
      </w:r>
      <w:r w:rsidR="00B430D4">
        <w:rPr>
          <w:b/>
          <w:bCs/>
        </w:rPr>
        <w:t xml:space="preserve"> – EPP</w:t>
      </w:r>
      <w:r w:rsidR="00B430D4">
        <w:t xml:space="preserve">, </w:t>
      </w:r>
      <w:r w:rsidR="00B430D4" w:rsidRPr="00B430D4">
        <w:t>conforme Inciso II, Art. 3º da Lei Complementar nº 123/2006</w:t>
      </w:r>
      <w:r w:rsidR="00B430D4">
        <w:t>.</w:t>
      </w:r>
    </w:p>
    <w:p w14:paraId="0A48E172" w14:textId="77777777" w:rsidR="00B430D4" w:rsidRDefault="003E5222" w:rsidP="00B430D4">
      <w:r>
        <w:t xml:space="preserve">( </w:t>
      </w:r>
      <w:r w:rsidR="00B430D4">
        <w:t xml:space="preserve">   </w:t>
      </w:r>
      <w:r>
        <w:t xml:space="preserve">) </w:t>
      </w:r>
      <w:r w:rsidRPr="00EC1A7F">
        <w:rPr>
          <w:b/>
          <w:bCs/>
        </w:rPr>
        <w:t>COOPERATIVA</w:t>
      </w:r>
      <w:r>
        <w:t>, conforme art. 34 da Lei 11.488</w:t>
      </w:r>
      <w:r w:rsidR="00B430D4">
        <w:t>/2007.</w:t>
      </w:r>
    </w:p>
    <w:p w14:paraId="28FD7C00" w14:textId="77777777" w:rsidR="00B430D4" w:rsidRDefault="00B430D4" w:rsidP="003E5222">
      <w:pPr>
        <w:ind w:firstLine="709"/>
      </w:pPr>
    </w:p>
    <w:p w14:paraId="1F8ADE93" w14:textId="77777777" w:rsidR="00B430D4" w:rsidRDefault="00B430D4" w:rsidP="003E5222"/>
    <w:p w14:paraId="2D896753" w14:textId="77777777" w:rsidR="003E5222" w:rsidRDefault="0051320E" w:rsidP="003E5222">
      <w:r>
        <w:t xml:space="preserve">(    ) A </w:t>
      </w:r>
      <w:r w:rsidR="003E5222">
        <w:t xml:space="preserve">empresa </w:t>
      </w:r>
      <w:r w:rsidR="003E5222" w:rsidRPr="00BF3291">
        <w:rPr>
          <w:b/>
          <w:bCs/>
        </w:rPr>
        <w:t xml:space="preserve">está excluída das vedações constantes </w:t>
      </w:r>
      <w:r w:rsidR="003E5222" w:rsidRPr="00716A6D">
        <w:t>do</w:t>
      </w:r>
      <w:r w:rsidR="003E5222" w:rsidRPr="00BF3291">
        <w:rPr>
          <w:b/>
          <w:bCs/>
        </w:rPr>
        <w:t xml:space="preserve"> </w:t>
      </w:r>
      <w:r w:rsidR="00716A6D">
        <w:t>§</w:t>
      </w:r>
      <w:r w:rsidR="003E5222" w:rsidRPr="00716A6D">
        <w:t>4º</w:t>
      </w:r>
      <w:r w:rsidR="003E5222">
        <w:t xml:space="preserve"> do Art. 3º da Lei Complementar 123</w:t>
      </w:r>
      <w:r w:rsidR="00B430D4">
        <w:t>/</w:t>
      </w:r>
      <w:r w:rsidR="003E5222">
        <w:t>2006.</w:t>
      </w:r>
    </w:p>
    <w:p w14:paraId="0B4D9E4B" w14:textId="77777777" w:rsidR="0051320E" w:rsidRDefault="0051320E" w:rsidP="003E5222"/>
    <w:p w14:paraId="3BBE4D22" w14:textId="77777777" w:rsidR="003E5222" w:rsidRDefault="003E5222" w:rsidP="003E5222"/>
    <w:p w14:paraId="0EA1D970" w14:textId="77777777" w:rsidR="003E5222" w:rsidRDefault="003E5222" w:rsidP="00B430D4">
      <w:pPr>
        <w:ind w:firstLine="0"/>
      </w:pPr>
      <w:r>
        <w:tab/>
        <w:t xml:space="preserve"> </w:t>
      </w:r>
    </w:p>
    <w:p w14:paraId="721F471F" w14:textId="77777777" w:rsidR="00B430D4" w:rsidRDefault="00B430D4" w:rsidP="00B430D4">
      <w:pPr>
        <w:ind w:firstLine="0"/>
      </w:pPr>
    </w:p>
    <w:p w14:paraId="34F85B43" w14:textId="77777777" w:rsidR="00B430D4" w:rsidRDefault="00B430D4" w:rsidP="00B430D4">
      <w:pPr>
        <w:ind w:firstLine="0"/>
      </w:pPr>
    </w:p>
    <w:p w14:paraId="36D1DB81" w14:textId="77777777" w:rsidR="00B430D4" w:rsidRDefault="00B430D4" w:rsidP="00B430D4">
      <w:pPr>
        <w:ind w:firstLine="0"/>
      </w:pPr>
    </w:p>
    <w:p w14:paraId="2BDEA640" w14:textId="77777777" w:rsidR="003E5222" w:rsidRDefault="003E5222" w:rsidP="003E5222">
      <w:r>
        <w:t xml:space="preserve"> </w:t>
      </w:r>
    </w:p>
    <w:p w14:paraId="179CBC8B" w14:textId="77777777" w:rsidR="00B430D4" w:rsidRDefault="00B430D4" w:rsidP="00B430D4">
      <w:pPr>
        <w:ind w:firstLine="709"/>
        <w:jc w:val="right"/>
      </w:pPr>
      <w:r>
        <w:t>____________________________, _____ de _________________________ de _____</w:t>
      </w:r>
    </w:p>
    <w:p w14:paraId="72F9EB6C" w14:textId="77777777" w:rsidR="00B430D4" w:rsidRDefault="00B430D4" w:rsidP="00B430D4">
      <w:pPr>
        <w:ind w:firstLine="709"/>
        <w:jc w:val="center"/>
      </w:pPr>
      <w:r>
        <w:t xml:space="preserve">                                                               (Local de Data)</w:t>
      </w:r>
    </w:p>
    <w:p w14:paraId="78C980A6" w14:textId="77777777" w:rsidR="003E5222" w:rsidRDefault="003E5222" w:rsidP="003E5222">
      <w:r>
        <w:t xml:space="preserve"> </w:t>
      </w:r>
    </w:p>
    <w:p w14:paraId="6559483A" w14:textId="77777777" w:rsidR="003E5222" w:rsidRDefault="003E5222" w:rsidP="003E5222"/>
    <w:p w14:paraId="2D34D6E0" w14:textId="77777777" w:rsidR="00B430D4" w:rsidRDefault="00B430D4" w:rsidP="003E5222"/>
    <w:p w14:paraId="5F24283D" w14:textId="77777777" w:rsidR="00B430D4" w:rsidRDefault="00B430D4" w:rsidP="003E5222"/>
    <w:p w14:paraId="09289656" w14:textId="77777777" w:rsidR="003E5222" w:rsidRDefault="003E5222" w:rsidP="00B430D4">
      <w:pPr>
        <w:jc w:val="center"/>
      </w:pPr>
    </w:p>
    <w:p w14:paraId="751C237A" w14:textId="77777777" w:rsidR="003E5222" w:rsidRDefault="003E5222" w:rsidP="00B430D4">
      <w:pPr>
        <w:jc w:val="center"/>
      </w:pPr>
    </w:p>
    <w:tbl>
      <w:tblPr>
        <w:tblW w:w="8046" w:type="dxa"/>
        <w:tblInd w:w="806" w:type="dxa"/>
        <w:tblBorders>
          <w:insideH w:val="single" w:sz="4" w:space="0" w:color="auto"/>
          <w:insideV w:val="single" w:sz="4" w:space="0" w:color="auto"/>
        </w:tblBorders>
        <w:tblLook w:val="04A0" w:firstRow="1" w:lastRow="0" w:firstColumn="1" w:lastColumn="0" w:noHBand="0" w:noVBand="1"/>
      </w:tblPr>
      <w:tblGrid>
        <w:gridCol w:w="3794"/>
        <w:gridCol w:w="851"/>
        <w:gridCol w:w="3401"/>
      </w:tblGrid>
      <w:tr w:rsidR="003E5222" w14:paraId="43A366A6" w14:textId="77777777" w:rsidTr="00B430D4">
        <w:tc>
          <w:tcPr>
            <w:tcW w:w="3794" w:type="dxa"/>
            <w:tcBorders>
              <w:right w:val="nil"/>
            </w:tcBorders>
            <w:shd w:val="clear" w:color="auto" w:fill="auto"/>
          </w:tcPr>
          <w:p w14:paraId="5389EF0A" w14:textId="77777777" w:rsidR="003E5222" w:rsidRDefault="003E5222" w:rsidP="00B430D4">
            <w:pPr>
              <w:jc w:val="center"/>
            </w:pPr>
          </w:p>
        </w:tc>
        <w:tc>
          <w:tcPr>
            <w:tcW w:w="851" w:type="dxa"/>
            <w:tcBorders>
              <w:top w:val="nil"/>
              <w:left w:val="nil"/>
              <w:bottom w:val="nil"/>
              <w:right w:val="nil"/>
            </w:tcBorders>
            <w:shd w:val="clear" w:color="auto" w:fill="auto"/>
          </w:tcPr>
          <w:p w14:paraId="6DA425E0" w14:textId="77777777" w:rsidR="003E5222" w:rsidRDefault="003E5222" w:rsidP="00B430D4">
            <w:pPr>
              <w:jc w:val="center"/>
            </w:pPr>
          </w:p>
        </w:tc>
        <w:tc>
          <w:tcPr>
            <w:tcW w:w="3401" w:type="dxa"/>
            <w:tcBorders>
              <w:left w:val="nil"/>
            </w:tcBorders>
            <w:shd w:val="clear" w:color="auto" w:fill="auto"/>
          </w:tcPr>
          <w:p w14:paraId="4D4DFB02" w14:textId="77777777" w:rsidR="003E5222" w:rsidRDefault="003E5222" w:rsidP="00B430D4">
            <w:pPr>
              <w:jc w:val="center"/>
            </w:pPr>
          </w:p>
        </w:tc>
      </w:tr>
      <w:tr w:rsidR="003E5222" w14:paraId="09FD3115" w14:textId="77777777" w:rsidTr="00117D88">
        <w:trPr>
          <w:trHeight w:val="63"/>
        </w:trPr>
        <w:tc>
          <w:tcPr>
            <w:tcW w:w="3794" w:type="dxa"/>
            <w:tcBorders>
              <w:right w:val="nil"/>
            </w:tcBorders>
            <w:shd w:val="clear" w:color="auto" w:fill="auto"/>
          </w:tcPr>
          <w:p w14:paraId="6EA5CFDC" w14:textId="77777777" w:rsidR="003E5222" w:rsidRDefault="003E5222" w:rsidP="00B430D4">
            <w:pPr>
              <w:jc w:val="center"/>
            </w:pPr>
            <w:r>
              <w:t>Representante Legal</w:t>
            </w:r>
          </w:p>
        </w:tc>
        <w:tc>
          <w:tcPr>
            <w:tcW w:w="851" w:type="dxa"/>
            <w:tcBorders>
              <w:top w:val="nil"/>
              <w:left w:val="nil"/>
              <w:bottom w:val="nil"/>
              <w:right w:val="nil"/>
            </w:tcBorders>
            <w:shd w:val="clear" w:color="auto" w:fill="auto"/>
          </w:tcPr>
          <w:p w14:paraId="6A2417CA" w14:textId="77777777" w:rsidR="003E5222" w:rsidRDefault="003E5222" w:rsidP="00B430D4">
            <w:pPr>
              <w:jc w:val="center"/>
            </w:pPr>
          </w:p>
        </w:tc>
        <w:tc>
          <w:tcPr>
            <w:tcW w:w="3401" w:type="dxa"/>
            <w:tcBorders>
              <w:left w:val="nil"/>
            </w:tcBorders>
            <w:shd w:val="clear" w:color="auto" w:fill="auto"/>
          </w:tcPr>
          <w:p w14:paraId="05B19DBE" w14:textId="77777777" w:rsidR="003E5222" w:rsidRDefault="003E5222" w:rsidP="00B430D4">
            <w:pPr>
              <w:jc w:val="center"/>
            </w:pPr>
            <w:r>
              <w:t>Contador e nº CRC</w:t>
            </w:r>
          </w:p>
        </w:tc>
      </w:tr>
    </w:tbl>
    <w:p w14:paraId="5150A8CD" w14:textId="77777777" w:rsidR="003E5222" w:rsidRDefault="003E5222" w:rsidP="00B430D4">
      <w:pPr>
        <w:jc w:val="center"/>
      </w:pPr>
    </w:p>
    <w:p w14:paraId="1E68A6D4" w14:textId="77777777" w:rsidR="003E5222" w:rsidRDefault="003E5222" w:rsidP="003E5222"/>
    <w:p w14:paraId="2FD4CB23" w14:textId="77777777" w:rsidR="00B430D4" w:rsidRDefault="00B430D4" w:rsidP="003E5222"/>
    <w:p w14:paraId="1181D96E" w14:textId="77777777" w:rsidR="00B430D4" w:rsidRDefault="00B430D4" w:rsidP="003E5222"/>
    <w:p w14:paraId="3D7F1106" w14:textId="77777777" w:rsidR="00B430D4" w:rsidRDefault="003E5222" w:rsidP="00E77057">
      <w:r w:rsidRPr="00EC1A7F">
        <w:rPr>
          <w:b/>
          <w:bCs/>
        </w:rPr>
        <w:t>OBS.:</w:t>
      </w:r>
      <w:r>
        <w:t xml:space="preserve"> </w:t>
      </w:r>
    </w:p>
    <w:p w14:paraId="4EBCF8A2" w14:textId="77777777" w:rsidR="006B3903" w:rsidRDefault="003E5222" w:rsidP="002C658A">
      <w:pPr>
        <w:numPr>
          <w:ilvl w:val="0"/>
          <w:numId w:val="8"/>
        </w:numPr>
      </w:pPr>
      <w:r>
        <w:t>A declaração acima deverá ser assinalada com um “X”</w:t>
      </w:r>
      <w:r w:rsidR="006B3903">
        <w:t xml:space="preserve"> nas opções escolhidas</w:t>
      </w:r>
      <w:r>
        <w:t>, ratificando-se a condição jurídica</w:t>
      </w:r>
      <w:r w:rsidR="006B3903">
        <w:t xml:space="preserve"> e/ou </w:t>
      </w:r>
      <w:r>
        <w:t>da empresa licitante.</w:t>
      </w:r>
    </w:p>
    <w:p w14:paraId="429B3671" w14:textId="77777777" w:rsidR="006B3903" w:rsidRDefault="006B3903" w:rsidP="002C658A">
      <w:pPr>
        <w:numPr>
          <w:ilvl w:val="0"/>
          <w:numId w:val="8"/>
        </w:numPr>
      </w:pPr>
      <w:r>
        <w:t>A declaração incorreta e/ou inverídica implica nas sanções previstas neste edital</w:t>
      </w:r>
      <w:r w:rsidR="007F6F72">
        <w:t>.</w:t>
      </w:r>
      <w:r>
        <w:t xml:space="preserve"> </w:t>
      </w:r>
    </w:p>
    <w:p w14:paraId="578473DA" w14:textId="77777777" w:rsidR="0013423C" w:rsidRDefault="00722CA2" w:rsidP="0013423C">
      <w:pPr>
        <w:ind w:firstLine="0"/>
      </w:pPr>
      <w:r>
        <w:br w:type="page"/>
      </w:r>
    </w:p>
    <w:tbl>
      <w:tblPr>
        <w:tblW w:w="0" w:type="auto"/>
        <w:tblBorders>
          <w:insideV w:val="single" w:sz="4" w:space="0" w:color="auto"/>
        </w:tblBorders>
        <w:tblLook w:val="04A0" w:firstRow="1" w:lastRow="0" w:firstColumn="1" w:lastColumn="0" w:noHBand="0" w:noVBand="1"/>
      </w:tblPr>
      <w:tblGrid>
        <w:gridCol w:w="9777"/>
      </w:tblGrid>
      <w:tr w:rsidR="0013423C" w14:paraId="0A7138FA" w14:textId="77777777" w:rsidTr="00AA52EF">
        <w:trPr>
          <w:trHeight w:val="284"/>
        </w:trPr>
        <w:tc>
          <w:tcPr>
            <w:tcW w:w="9777" w:type="dxa"/>
            <w:shd w:val="clear" w:color="auto" w:fill="auto"/>
            <w:vAlign w:val="center"/>
          </w:tcPr>
          <w:p w14:paraId="0F5D5421" w14:textId="77777777" w:rsidR="0013423C" w:rsidRPr="003E5222" w:rsidRDefault="0013423C" w:rsidP="00AA52EF">
            <w:pPr>
              <w:jc w:val="center"/>
              <w:rPr>
                <w:b/>
                <w:bCs/>
              </w:rPr>
            </w:pPr>
            <w:r>
              <w:lastRenderedPageBreak/>
              <w:br w:type="page"/>
            </w:r>
            <w:r>
              <w:br w:type="page"/>
            </w:r>
            <w:r>
              <w:br w:type="page"/>
            </w:r>
            <w:r>
              <w:br w:type="page"/>
            </w:r>
            <w:r>
              <w:br w:type="page"/>
            </w:r>
            <w:r>
              <w:br w:type="page"/>
            </w:r>
            <w:r w:rsidRPr="003E5222">
              <w:rPr>
                <w:b/>
                <w:bCs/>
              </w:rPr>
              <w:t xml:space="preserve">ANEXO </w:t>
            </w:r>
            <w:r w:rsidR="0020598A">
              <w:rPr>
                <w:b/>
                <w:bCs/>
              </w:rPr>
              <w:t>III</w:t>
            </w:r>
          </w:p>
        </w:tc>
      </w:tr>
      <w:tr w:rsidR="0013423C" w:rsidRPr="009678F3" w14:paraId="020395AE" w14:textId="77777777" w:rsidTr="00AA52EF">
        <w:trPr>
          <w:trHeight w:val="284"/>
        </w:trPr>
        <w:tc>
          <w:tcPr>
            <w:tcW w:w="9777" w:type="dxa"/>
            <w:shd w:val="clear" w:color="auto" w:fill="auto"/>
            <w:vAlign w:val="center"/>
          </w:tcPr>
          <w:p w14:paraId="34A39122" w14:textId="77777777" w:rsidR="0013423C" w:rsidRPr="009678F3" w:rsidRDefault="0013423C" w:rsidP="00AA52EF">
            <w:pPr>
              <w:jc w:val="center"/>
              <w:rPr>
                <w:b/>
                <w:bCs/>
              </w:rPr>
            </w:pPr>
            <w:r w:rsidRPr="009678F3">
              <w:rPr>
                <w:b/>
                <w:bCs/>
              </w:rPr>
              <w:t xml:space="preserve">DECLARAÇÃO DE </w:t>
            </w:r>
            <w:r w:rsidR="00806E96" w:rsidRPr="009678F3">
              <w:rPr>
                <w:b/>
                <w:bCs/>
              </w:rPr>
              <w:t>REGULARIDADE PARA COM O MINISTÉRIO DO TRABALHO</w:t>
            </w:r>
          </w:p>
        </w:tc>
      </w:tr>
    </w:tbl>
    <w:p w14:paraId="5E91DCE5" w14:textId="77777777" w:rsidR="0013423C" w:rsidRPr="009678F3" w:rsidRDefault="0013423C" w:rsidP="0013423C">
      <w:pPr>
        <w:rPr>
          <w:b/>
          <w:bCs/>
        </w:rPr>
      </w:pPr>
    </w:p>
    <w:p w14:paraId="1CD42F3D" w14:textId="77777777" w:rsidR="0013423C" w:rsidRDefault="0013423C" w:rsidP="0013423C"/>
    <w:p w14:paraId="1324ECD0" w14:textId="77777777" w:rsidR="00C11FD0" w:rsidRDefault="00C11FD0" w:rsidP="0013423C"/>
    <w:tbl>
      <w:tblPr>
        <w:tblW w:w="0" w:type="auto"/>
        <w:tblBorders>
          <w:insideV w:val="single" w:sz="4" w:space="0" w:color="auto"/>
        </w:tblBorders>
        <w:tblLook w:val="04A0" w:firstRow="1" w:lastRow="0" w:firstColumn="1" w:lastColumn="0" w:noHBand="0" w:noVBand="1"/>
      </w:tblPr>
      <w:tblGrid>
        <w:gridCol w:w="9777"/>
      </w:tblGrid>
      <w:tr w:rsidR="0013423C" w:rsidRPr="001E53C5" w14:paraId="44387632" w14:textId="77777777" w:rsidTr="00AA52EF">
        <w:trPr>
          <w:trHeight w:val="445"/>
        </w:trPr>
        <w:tc>
          <w:tcPr>
            <w:tcW w:w="9777" w:type="dxa"/>
            <w:shd w:val="clear" w:color="auto" w:fill="auto"/>
            <w:vAlign w:val="center"/>
          </w:tcPr>
          <w:p w14:paraId="0A9D9D24" w14:textId="77777777" w:rsidR="0013423C" w:rsidRPr="004B5688" w:rsidRDefault="0013423C" w:rsidP="0013423C">
            <w:pPr>
              <w:rPr>
                <w:rFonts w:ascii="Arial" w:hAnsi="Arial"/>
                <w:lang w:eastAsia="ar-SA"/>
              </w:rPr>
            </w:pPr>
            <w:r w:rsidRPr="004B5688">
              <w:rPr>
                <w:rFonts w:ascii="Arial" w:hAnsi="Arial"/>
                <w:lang w:eastAsia="ar-SA"/>
              </w:rPr>
              <w:t>A</w:t>
            </w:r>
            <w:r>
              <w:rPr>
                <w:rFonts w:ascii="Arial" w:hAnsi="Arial"/>
                <w:lang w:eastAsia="ar-SA"/>
              </w:rPr>
              <w:t>o</w:t>
            </w:r>
            <w:r w:rsidRPr="004B5688">
              <w:rPr>
                <w:rFonts w:ascii="Arial" w:hAnsi="Arial"/>
                <w:lang w:eastAsia="ar-SA"/>
              </w:rPr>
              <w:t xml:space="preserve"> </w:t>
            </w:r>
            <w:r>
              <w:rPr>
                <w:rFonts w:ascii="Arial" w:hAnsi="Arial"/>
                <w:lang w:eastAsia="ar-SA"/>
              </w:rPr>
              <w:t>p</w:t>
            </w:r>
            <w:r w:rsidRPr="004B5688">
              <w:rPr>
                <w:rFonts w:ascii="Arial" w:hAnsi="Arial"/>
                <w:lang w:eastAsia="ar-SA"/>
              </w:rPr>
              <w:t>regoeir</w:t>
            </w:r>
            <w:r>
              <w:rPr>
                <w:rFonts w:ascii="Arial" w:hAnsi="Arial"/>
                <w:lang w:eastAsia="ar-SA"/>
              </w:rPr>
              <w:t>o</w:t>
            </w:r>
            <w:r w:rsidRPr="004B5688">
              <w:rPr>
                <w:rFonts w:ascii="Arial" w:hAnsi="Arial"/>
                <w:lang w:eastAsia="ar-SA"/>
              </w:rPr>
              <w:t xml:space="preserve"> e </w:t>
            </w:r>
            <w:r>
              <w:rPr>
                <w:rFonts w:ascii="Arial" w:hAnsi="Arial"/>
                <w:lang w:eastAsia="ar-SA"/>
              </w:rPr>
              <w:t>e</w:t>
            </w:r>
            <w:r w:rsidRPr="004B5688">
              <w:rPr>
                <w:rFonts w:ascii="Arial" w:hAnsi="Arial"/>
                <w:lang w:eastAsia="ar-SA"/>
              </w:rPr>
              <w:t xml:space="preserve">quipe de </w:t>
            </w:r>
            <w:r>
              <w:rPr>
                <w:rFonts w:ascii="Arial" w:hAnsi="Arial"/>
                <w:lang w:eastAsia="ar-SA"/>
              </w:rPr>
              <w:t>a</w:t>
            </w:r>
            <w:r w:rsidRPr="004B5688">
              <w:rPr>
                <w:rFonts w:ascii="Arial" w:hAnsi="Arial"/>
                <w:lang w:eastAsia="ar-SA"/>
              </w:rPr>
              <w:t>poio.</w:t>
            </w:r>
          </w:p>
          <w:p w14:paraId="5BA21CAF" w14:textId="77777777" w:rsidR="0013423C" w:rsidRDefault="0013423C" w:rsidP="0013423C">
            <w:pPr>
              <w:rPr>
                <w:rFonts w:ascii="Arial" w:hAnsi="Arial"/>
                <w:lang w:eastAsia="ar-SA"/>
              </w:rPr>
            </w:pPr>
            <w:r w:rsidRPr="00DF3F75">
              <w:rPr>
                <w:rFonts w:ascii="Arial" w:hAnsi="Arial"/>
                <w:b/>
                <w:bCs/>
                <w:lang w:eastAsia="ar-SA"/>
              </w:rPr>
              <w:t xml:space="preserve">Pregão </w:t>
            </w:r>
            <w:r w:rsidR="0020598A" w:rsidRPr="00DF3F75">
              <w:rPr>
                <w:rFonts w:ascii="Arial" w:hAnsi="Arial"/>
                <w:b/>
                <w:bCs/>
                <w:lang w:eastAsia="ar-SA"/>
              </w:rPr>
              <w:t>Eletrônico</w:t>
            </w:r>
            <w:r w:rsidR="0020598A" w:rsidRPr="00DF3F75">
              <w:rPr>
                <w:rFonts w:ascii="Arial" w:hAnsi="Arial"/>
                <w:lang w:eastAsia="ar-SA"/>
              </w:rPr>
              <w:t xml:space="preserve"> </w:t>
            </w:r>
            <w:r w:rsidRPr="00DF3F75">
              <w:rPr>
                <w:rFonts w:ascii="Arial" w:hAnsi="Arial"/>
                <w:lang w:eastAsia="ar-SA"/>
              </w:rPr>
              <w:t>nº. _________</w:t>
            </w:r>
            <w:r w:rsidR="00C11FD0" w:rsidRPr="00DF3F75">
              <w:rPr>
                <w:rFonts w:ascii="Arial" w:hAnsi="Arial"/>
                <w:lang w:eastAsia="ar-SA"/>
              </w:rPr>
              <w:t>__</w:t>
            </w:r>
          </w:p>
          <w:p w14:paraId="75333EA9" w14:textId="77777777" w:rsidR="00C11FD0" w:rsidRDefault="00C11FD0" w:rsidP="00C11FD0">
            <w:pPr>
              <w:ind w:firstLine="0"/>
              <w:rPr>
                <w:rFonts w:ascii="Arial" w:hAnsi="Arial"/>
                <w:b/>
                <w:bCs/>
                <w:lang w:eastAsia="ar-SA"/>
              </w:rPr>
            </w:pPr>
          </w:p>
          <w:p w14:paraId="49F7D879" w14:textId="77777777" w:rsidR="00C11FD0" w:rsidRPr="001E53C5" w:rsidRDefault="00C11FD0" w:rsidP="00C11FD0">
            <w:pPr>
              <w:ind w:firstLine="0"/>
              <w:rPr>
                <w:b/>
                <w:bCs/>
              </w:rPr>
            </w:pPr>
          </w:p>
        </w:tc>
      </w:tr>
      <w:tr w:rsidR="0013423C" w:rsidRPr="00EC1A7F" w14:paraId="15DEE470" w14:textId="77777777" w:rsidTr="00AA52EF">
        <w:trPr>
          <w:trHeight w:val="707"/>
        </w:trPr>
        <w:tc>
          <w:tcPr>
            <w:tcW w:w="9777" w:type="dxa"/>
            <w:shd w:val="clear" w:color="auto" w:fill="auto"/>
            <w:vAlign w:val="center"/>
          </w:tcPr>
          <w:p w14:paraId="451B26A5" w14:textId="77777777" w:rsidR="00C11FD0" w:rsidRDefault="0013423C" w:rsidP="00C11FD0">
            <w:pPr>
              <w:ind w:firstLine="0"/>
            </w:pPr>
            <w:r>
              <w:t xml:space="preserve"> </w:t>
            </w:r>
          </w:p>
          <w:p w14:paraId="3DA6508C" w14:textId="77777777" w:rsidR="00C11FD0" w:rsidRDefault="00C11FD0" w:rsidP="0013423C"/>
          <w:p w14:paraId="306CE513" w14:textId="77777777" w:rsidR="0013423C" w:rsidRDefault="0013423C" w:rsidP="00C11FD0">
            <w:pPr>
              <w:ind w:firstLine="0"/>
            </w:pPr>
          </w:p>
          <w:p w14:paraId="5C9CD80D" w14:textId="77777777" w:rsidR="0013423C" w:rsidRDefault="0013423C" w:rsidP="0013423C">
            <w:pPr>
              <w:ind w:firstLine="0"/>
            </w:pPr>
            <w:r>
              <w:t>____________________</w:t>
            </w:r>
            <w:r w:rsidR="00C11FD0">
              <w:t>_________</w:t>
            </w:r>
            <w:r>
              <w:t>__________ (nome da empresa), inscrita no CNPJ nº ________________________, por intermédio de seu representante legal o(a) Sr.(a)  ________________________________________, portador(a) do CPF nº________________________________________, no uso de suas atribuições legais, vem:</w:t>
            </w:r>
          </w:p>
          <w:p w14:paraId="081955E0" w14:textId="77777777" w:rsidR="0013423C" w:rsidRDefault="0013423C" w:rsidP="00C11FD0">
            <w:pPr>
              <w:ind w:firstLine="0"/>
            </w:pPr>
            <w:r>
              <w:t xml:space="preserve"> </w:t>
            </w:r>
          </w:p>
          <w:p w14:paraId="4F001C1C" w14:textId="77777777" w:rsidR="0013423C" w:rsidRDefault="0013423C" w:rsidP="00C11FD0">
            <w:pPr>
              <w:ind w:firstLine="0"/>
            </w:pPr>
          </w:p>
          <w:p w14:paraId="52433EAE" w14:textId="77777777" w:rsidR="00C11FD0" w:rsidRDefault="00C11FD0" w:rsidP="00C11FD0">
            <w:pPr>
              <w:ind w:firstLine="0"/>
            </w:pPr>
          </w:p>
          <w:p w14:paraId="78C87140" w14:textId="77777777" w:rsidR="00C11FD0" w:rsidRDefault="00C11FD0" w:rsidP="00C11FD0">
            <w:pPr>
              <w:ind w:firstLine="0"/>
            </w:pPr>
          </w:p>
          <w:p w14:paraId="3CAD8E80" w14:textId="77777777" w:rsidR="00C11FD0" w:rsidRDefault="0013423C" w:rsidP="00C11FD0">
            <w:r>
              <w:t xml:space="preserve"> </w:t>
            </w:r>
            <w:r>
              <w:tab/>
            </w:r>
            <w:r w:rsidRPr="00722CA2">
              <w:rPr>
                <w:b/>
                <w:bCs/>
                <w:u w:val="single"/>
              </w:rPr>
              <w:t>DECLARAR</w:t>
            </w:r>
            <w:r>
              <w:t xml:space="preserve">, </w:t>
            </w:r>
            <w:r w:rsidR="00806E96" w:rsidRPr="00806E96">
              <w:t>sob as penas da Lei, que está em situação regular perante o Ministério do Trabalho, no que se refere à observância do disposto no inciso XXXIII, do Artigo 7° da Constituição Federal, e, para fins do disposto no inciso V do artigo 27 da Lei n°. 8.666</w:t>
            </w:r>
            <w:r w:rsidR="00806E96">
              <w:t>/</w:t>
            </w:r>
            <w:r w:rsidR="00806E96" w:rsidRPr="00806E96">
              <w:t>1993, acrescido pela Lei n°. 9.854</w:t>
            </w:r>
            <w:r w:rsidR="00806E96">
              <w:t>/</w:t>
            </w:r>
            <w:r w:rsidR="00806E96" w:rsidRPr="00806E96">
              <w:t xml:space="preserve">1999, que </w:t>
            </w:r>
            <w:r w:rsidR="00806E96" w:rsidRPr="00806E96">
              <w:rPr>
                <w:b/>
                <w:bCs/>
              </w:rPr>
              <w:t>não emprega menor de dezoito anos em trabalho noturno, perigoso ou insalubre e não emprega menor de dezesseis anos</w:t>
            </w:r>
            <w:r>
              <w:t xml:space="preserve">. </w:t>
            </w:r>
          </w:p>
          <w:p w14:paraId="69408DDA" w14:textId="77777777" w:rsidR="0013423C" w:rsidRDefault="0013423C" w:rsidP="00C11FD0">
            <w:r w:rsidRPr="0013423C">
              <w:rPr>
                <w:u w:val="single"/>
              </w:rPr>
              <w:t>Ressalva</w:t>
            </w:r>
            <w:r>
              <w:t>: emprega menor, a partir de quatorze anos, na condição de aprendiz (    )</w:t>
            </w:r>
          </w:p>
          <w:p w14:paraId="6C8EDDBA" w14:textId="77777777" w:rsidR="0013423C" w:rsidRDefault="0013423C" w:rsidP="0013423C">
            <w:pPr>
              <w:ind w:firstLine="0"/>
            </w:pPr>
          </w:p>
          <w:p w14:paraId="3FDD1A3D" w14:textId="77777777" w:rsidR="00C11FD0" w:rsidRDefault="00C11FD0" w:rsidP="0013423C">
            <w:pPr>
              <w:ind w:firstLine="0"/>
            </w:pPr>
          </w:p>
          <w:p w14:paraId="20445EC5" w14:textId="77777777" w:rsidR="0013423C" w:rsidRDefault="0013423C" w:rsidP="00C11FD0"/>
          <w:p w14:paraId="79F45F6A" w14:textId="77777777" w:rsidR="00C11FD0" w:rsidRDefault="00C11FD0" w:rsidP="00C11FD0"/>
          <w:p w14:paraId="2EFD5A06" w14:textId="77777777" w:rsidR="00C11FD0" w:rsidRDefault="00C11FD0" w:rsidP="00C11FD0"/>
          <w:p w14:paraId="48735D0A" w14:textId="77777777" w:rsidR="00C11FD0" w:rsidRDefault="00C11FD0" w:rsidP="00C11FD0"/>
          <w:p w14:paraId="0CC51FB4" w14:textId="77777777" w:rsidR="00C11FD0" w:rsidRDefault="00C11FD0" w:rsidP="00C11FD0">
            <w:pPr>
              <w:ind w:firstLine="709"/>
              <w:jc w:val="right"/>
            </w:pPr>
            <w:r>
              <w:t>____________________________, _____ de _________________________ de _____</w:t>
            </w:r>
          </w:p>
          <w:p w14:paraId="015DF26B" w14:textId="77777777" w:rsidR="00C11FD0" w:rsidRDefault="00C11FD0" w:rsidP="00C11FD0">
            <w:pPr>
              <w:ind w:firstLine="709"/>
              <w:jc w:val="center"/>
            </w:pPr>
            <w:r>
              <w:t xml:space="preserve">                                                               (Local de Data)</w:t>
            </w:r>
          </w:p>
          <w:p w14:paraId="0C29A4ED" w14:textId="77777777" w:rsidR="00C11FD0" w:rsidRDefault="00C11FD0" w:rsidP="00C11FD0"/>
          <w:p w14:paraId="34A8D877" w14:textId="77777777" w:rsidR="00C11FD0" w:rsidRDefault="00C11FD0" w:rsidP="00C11FD0"/>
          <w:p w14:paraId="4C850D55" w14:textId="77777777" w:rsidR="00C11FD0" w:rsidRDefault="00C11FD0" w:rsidP="00C11FD0"/>
          <w:p w14:paraId="275D4BA3" w14:textId="77777777" w:rsidR="00C11FD0" w:rsidRDefault="00C11FD0" w:rsidP="00C11FD0"/>
          <w:p w14:paraId="412B6E9A" w14:textId="77777777" w:rsidR="00C11FD0" w:rsidRDefault="00C11FD0" w:rsidP="00C11FD0"/>
          <w:p w14:paraId="3A3EE13D" w14:textId="77777777" w:rsidR="00C11FD0" w:rsidRDefault="00C11FD0" w:rsidP="00C11FD0"/>
          <w:p w14:paraId="1953AC17" w14:textId="77777777" w:rsidR="00C11FD0" w:rsidRDefault="00C11FD0" w:rsidP="00C11FD0">
            <w:r>
              <w:t xml:space="preserve"> </w:t>
            </w:r>
          </w:p>
          <w:tbl>
            <w:tblPr>
              <w:tblpPr w:leftFromText="141" w:rightFromText="141" w:vertAnchor="text" w:horzAnchor="margin" w:tblpXSpec="center" w:tblpY="8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1"/>
            </w:tblGrid>
            <w:tr w:rsidR="00C11FD0" w14:paraId="55E50FA1" w14:textId="77777777" w:rsidTr="00AA52EF">
              <w:tc>
                <w:tcPr>
                  <w:tcW w:w="4361" w:type="dxa"/>
                  <w:tcBorders>
                    <w:bottom w:val="single" w:sz="4" w:space="0" w:color="auto"/>
                  </w:tcBorders>
                  <w:shd w:val="clear" w:color="auto" w:fill="auto"/>
                </w:tcPr>
                <w:p w14:paraId="39FDBA69" w14:textId="77777777" w:rsidR="00C11FD0" w:rsidRDefault="00C11FD0" w:rsidP="00C11FD0">
                  <w:pPr>
                    <w:tabs>
                      <w:tab w:val="left" w:pos="1935"/>
                    </w:tabs>
                    <w:ind w:firstLine="0"/>
                  </w:pPr>
                </w:p>
              </w:tc>
            </w:tr>
            <w:tr w:rsidR="00C11FD0" w14:paraId="36E58F45" w14:textId="77777777" w:rsidTr="00AA52EF">
              <w:tc>
                <w:tcPr>
                  <w:tcW w:w="4361" w:type="dxa"/>
                  <w:tcBorders>
                    <w:top w:val="single" w:sz="4" w:space="0" w:color="auto"/>
                    <w:bottom w:val="nil"/>
                  </w:tcBorders>
                  <w:shd w:val="clear" w:color="auto" w:fill="auto"/>
                  <w:vAlign w:val="center"/>
                </w:tcPr>
                <w:p w14:paraId="4F958A40" w14:textId="77777777" w:rsidR="00C11FD0" w:rsidRPr="00FD56DE" w:rsidRDefault="00C11FD0" w:rsidP="00C11FD0">
                  <w:pPr>
                    <w:tabs>
                      <w:tab w:val="left" w:pos="1935"/>
                    </w:tabs>
                    <w:ind w:firstLine="0"/>
                    <w:jc w:val="center"/>
                    <w:rPr>
                      <w:b/>
                      <w:bCs/>
                    </w:rPr>
                  </w:pPr>
                  <w:r>
                    <w:rPr>
                      <w:b/>
                      <w:bCs/>
                    </w:rPr>
                    <w:t>RAZÃO SOCIAL DA EMPRESA</w:t>
                  </w:r>
                </w:p>
              </w:tc>
            </w:tr>
            <w:tr w:rsidR="00C11FD0" w14:paraId="26CEEC83" w14:textId="77777777" w:rsidTr="00AA52EF">
              <w:tc>
                <w:tcPr>
                  <w:tcW w:w="4361" w:type="dxa"/>
                  <w:tcBorders>
                    <w:top w:val="nil"/>
                    <w:bottom w:val="single" w:sz="4" w:space="0" w:color="FFFFFF"/>
                  </w:tcBorders>
                  <w:shd w:val="clear" w:color="auto" w:fill="auto"/>
                  <w:vAlign w:val="center"/>
                </w:tcPr>
                <w:p w14:paraId="1FB611A0" w14:textId="77777777" w:rsidR="00C11FD0" w:rsidRPr="00722CA2" w:rsidRDefault="00C11FD0" w:rsidP="00C11FD0">
                  <w:pPr>
                    <w:tabs>
                      <w:tab w:val="left" w:pos="1935"/>
                    </w:tabs>
                    <w:ind w:firstLine="0"/>
                    <w:jc w:val="center"/>
                  </w:pPr>
                  <w:r w:rsidRPr="00722CA2">
                    <w:t>Nome do responsável/procurador</w:t>
                  </w:r>
                </w:p>
              </w:tc>
            </w:tr>
            <w:tr w:rsidR="00C11FD0" w14:paraId="1444BDA9" w14:textId="77777777" w:rsidTr="00AA52EF">
              <w:tc>
                <w:tcPr>
                  <w:tcW w:w="4361" w:type="dxa"/>
                  <w:tcBorders>
                    <w:top w:val="single" w:sz="4" w:space="0" w:color="FFFFFF"/>
                  </w:tcBorders>
                  <w:shd w:val="clear" w:color="auto" w:fill="auto"/>
                  <w:vAlign w:val="center"/>
                </w:tcPr>
                <w:p w14:paraId="6B5418B5" w14:textId="77777777" w:rsidR="00C11FD0" w:rsidRPr="00722CA2" w:rsidRDefault="00C11FD0" w:rsidP="00C11FD0">
                  <w:pPr>
                    <w:tabs>
                      <w:tab w:val="left" w:pos="1935"/>
                    </w:tabs>
                    <w:ind w:firstLine="0"/>
                    <w:jc w:val="center"/>
                  </w:pPr>
                  <w:r w:rsidRPr="00722CA2">
                    <w:t>Cargo do responsável/procurador</w:t>
                  </w:r>
                </w:p>
              </w:tc>
            </w:tr>
            <w:tr w:rsidR="00C11FD0" w14:paraId="4991CD9D" w14:textId="77777777" w:rsidTr="00AA52EF">
              <w:tc>
                <w:tcPr>
                  <w:tcW w:w="4361" w:type="dxa"/>
                  <w:shd w:val="clear" w:color="auto" w:fill="auto"/>
                  <w:vAlign w:val="center"/>
                </w:tcPr>
                <w:p w14:paraId="2C2CB112" w14:textId="77777777" w:rsidR="00C11FD0" w:rsidRDefault="00C11FD0" w:rsidP="00C11FD0">
                  <w:pPr>
                    <w:tabs>
                      <w:tab w:val="left" w:pos="1935"/>
                    </w:tabs>
                    <w:ind w:firstLine="0"/>
                    <w:jc w:val="center"/>
                  </w:pPr>
                  <w:r w:rsidRPr="00722CA2">
                    <w:rPr>
                      <w:sz w:val="16"/>
                      <w:szCs w:val="16"/>
                    </w:rPr>
                    <w:t>N</w:t>
                  </w:r>
                  <w:r>
                    <w:rPr>
                      <w:sz w:val="16"/>
                      <w:szCs w:val="16"/>
                    </w:rPr>
                    <w:t>º</w:t>
                  </w:r>
                  <w:r w:rsidRPr="00722CA2">
                    <w:rPr>
                      <w:sz w:val="16"/>
                      <w:szCs w:val="16"/>
                    </w:rPr>
                    <w:t xml:space="preserve"> do </w:t>
                  </w:r>
                  <w:r>
                    <w:rPr>
                      <w:sz w:val="16"/>
                      <w:szCs w:val="16"/>
                    </w:rPr>
                    <w:t>CPF</w:t>
                  </w:r>
                </w:p>
              </w:tc>
            </w:tr>
          </w:tbl>
          <w:p w14:paraId="7989E436" w14:textId="77777777" w:rsidR="00C11FD0" w:rsidRDefault="00C11FD0" w:rsidP="00C11FD0"/>
          <w:p w14:paraId="3A04E633" w14:textId="77777777" w:rsidR="00C11FD0" w:rsidRDefault="00C11FD0" w:rsidP="00C11FD0">
            <w:r>
              <w:t xml:space="preserve"> </w:t>
            </w:r>
          </w:p>
          <w:p w14:paraId="690012A8" w14:textId="77777777" w:rsidR="00C11FD0" w:rsidRDefault="00C11FD0" w:rsidP="00C11FD0">
            <w:pPr>
              <w:tabs>
                <w:tab w:val="left" w:pos="1935"/>
              </w:tabs>
              <w:ind w:firstLine="0"/>
            </w:pPr>
          </w:p>
          <w:p w14:paraId="42D8B8F5" w14:textId="77777777" w:rsidR="00C11FD0" w:rsidRDefault="00C11FD0" w:rsidP="00C11FD0">
            <w:pPr>
              <w:ind w:firstLine="0"/>
            </w:pPr>
          </w:p>
          <w:p w14:paraId="0F3C677F" w14:textId="77777777" w:rsidR="00C11FD0" w:rsidRDefault="00C11FD0" w:rsidP="00C11FD0"/>
          <w:p w14:paraId="1B5B3A79" w14:textId="77777777" w:rsidR="00C11FD0" w:rsidRPr="00EC1A7F" w:rsidRDefault="00C11FD0" w:rsidP="00C11FD0">
            <w:r>
              <w:br w:type="page"/>
            </w:r>
          </w:p>
        </w:tc>
      </w:tr>
      <w:tr w:rsidR="00C11FD0" w:rsidRPr="00EC1A7F" w14:paraId="2E85AA67" w14:textId="77777777" w:rsidTr="00AA52EF">
        <w:trPr>
          <w:trHeight w:val="707"/>
        </w:trPr>
        <w:tc>
          <w:tcPr>
            <w:tcW w:w="9777" w:type="dxa"/>
            <w:shd w:val="clear" w:color="auto" w:fill="auto"/>
            <w:vAlign w:val="center"/>
          </w:tcPr>
          <w:p w14:paraId="22EE642C" w14:textId="77777777" w:rsidR="00C11FD0" w:rsidRDefault="00C11FD0" w:rsidP="0013423C"/>
        </w:tc>
      </w:tr>
    </w:tbl>
    <w:p w14:paraId="58E6F0A8" w14:textId="77777777" w:rsidR="00C11FD0" w:rsidRDefault="00C11FD0" w:rsidP="00C11FD0">
      <w:pPr>
        <w:ind w:firstLine="0"/>
      </w:pPr>
      <w:r>
        <w:br w:type="page"/>
      </w:r>
    </w:p>
    <w:tbl>
      <w:tblPr>
        <w:tblW w:w="0" w:type="auto"/>
        <w:tblBorders>
          <w:insideV w:val="single" w:sz="4" w:space="0" w:color="auto"/>
        </w:tblBorders>
        <w:tblLook w:val="04A0" w:firstRow="1" w:lastRow="0" w:firstColumn="1" w:lastColumn="0" w:noHBand="0" w:noVBand="1"/>
      </w:tblPr>
      <w:tblGrid>
        <w:gridCol w:w="9777"/>
      </w:tblGrid>
      <w:tr w:rsidR="00C11FD0" w14:paraId="7B254681" w14:textId="77777777" w:rsidTr="00AA52EF">
        <w:trPr>
          <w:trHeight w:val="284"/>
        </w:trPr>
        <w:tc>
          <w:tcPr>
            <w:tcW w:w="9777" w:type="dxa"/>
            <w:shd w:val="clear" w:color="auto" w:fill="auto"/>
            <w:vAlign w:val="center"/>
          </w:tcPr>
          <w:p w14:paraId="2EAB428F" w14:textId="77777777" w:rsidR="00C11FD0" w:rsidRPr="003E5222" w:rsidRDefault="00C11FD0" w:rsidP="00AA52EF">
            <w:pPr>
              <w:jc w:val="center"/>
              <w:rPr>
                <w:b/>
                <w:bCs/>
              </w:rPr>
            </w:pPr>
            <w:r>
              <w:lastRenderedPageBreak/>
              <w:br w:type="page"/>
            </w:r>
            <w:r>
              <w:br w:type="page"/>
            </w:r>
            <w:r>
              <w:br w:type="page"/>
            </w:r>
            <w:r>
              <w:br w:type="page"/>
            </w:r>
            <w:r>
              <w:br w:type="page"/>
            </w:r>
            <w:r>
              <w:br w:type="page"/>
            </w:r>
            <w:r w:rsidRPr="003E5222">
              <w:rPr>
                <w:b/>
                <w:bCs/>
              </w:rPr>
              <w:t xml:space="preserve">ANEXO </w:t>
            </w:r>
            <w:r w:rsidR="0020598A">
              <w:rPr>
                <w:b/>
                <w:bCs/>
              </w:rPr>
              <w:t>I</w:t>
            </w:r>
            <w:r>
              <w:rPr>
                <w:b/>
                <w:bCs/>
              </w:rPr>
              <w:t>V</w:t>
            </w:r>
          </w:p>
        </w:tc>
      </w:tr>
      <w:tr w:rsidR="00C11FD0" w14:paraId="32B165AA" w14:textId="77777777" w:rsidTr="00AA52EF">
        <w:trPr>
          <w:trHeight w:val="284"/>
        </w:trPr>
        <w:tc>
          <w:tcPr>
            <w:tcW w:w="9777" w:type="dxa"/>
            <w:shd w:val="clear" w:color="auto" w:fill="auto"/>
            <w:vAlign w:val="center"/>
          </w:tcPr>
          <w:p w14:paraId="600ECBE8" w14:textId="77777777" w:rsidR="00C11FD0" w:rsidRPr="009678F3" w:rsidRDefault="00C11FD0" w:rsidP="00AA52EF">
            <w:pPr>
              <w:jc w:val="center"/>
              <w:rPr>
                <w:b/>
                <w:bCs/>
              </w:rPr>
            </w:pPr>
            <w:r w:rsidRPr="009678F3">
              <w:rPr>
                <w:b/>
                <w:bCs/>
              </w:rPr>
              <w:t xml:space="preserve">DECLARAÇÃO DE </w:t>
            </w:r>
            <w:r w:rsidR="00806E96" w:rsidRPr="009678F3">
              <w:rPr>
                <w:b/>
                <w:bCs/>
              </w:rPr>
              <w:t>INEXISTÊNCIA DE FATO IMPEDITIVO</w:t>
            </w:r>
          </w:p>
        </w:tc>
      </w:tr>
    </w:tbl>
    <w:p w14:paraId="5A95F130" w14:textId="77777777" w:rsidR="00C11FD0" w:rsidRDefault="00C11FD0" w:rsidP="00C11FD0">
      <w:pPr>
        <w:ind w:firstLine="0"/>
      </w:pPr>
    </w:p>
    <w:p w14:paraId="4552B4C0" w14:textId="77777777" w:rsidR="00C11FD0" w:rsidRDefault="00C11FD0" w:rsidP="00C11FD0">
      <w:pPr>
        <w:ind w:firstLine="0"/>
      </w:pPr>
    </w:p>
    <w:p w14:paraId="10ECFC53" w14:textId="77777777" w:rsidR="00C11FD0" w:rsidRDefault="00C11FD0" w:rsidP="00C11FD0">
      <w:pPr>
        <w:ind w:firstLine="0"/>
      </w:pPr>
    </w:p>
    <w:p w14:paraId="6E98B612" w14:textId="77777777" w:rsidR="00C11FD0" w:rsidRDefault="00C11FD0" w:rsidP="00C11FD0">
      <w:pPr>
        <w:ind w:firstLine="0"/>
      </w:pPr>
    </w:p>
    <w:p w14:paraId="738DBA09" w14:textId="77777777" w:rsidR="00C11FD0" w:rsidRDefault="00C11FD0" w:rsidP="00C11FD0">
      <w:pPr>
        <w:ind w:firstLine="0"/>
      </w:pPr>
      <w:r>
        <w:t>_______________________________________ (nome da empresa), inscrita no CNPJ nº ________________________, por intermédio de seu representante legal o(a) Sr.(a)  ________________________________________, portador(a) do CPF nº________________________________________, no uso de suas atribuições legais, vem:</w:t>
      </w:r>
    </w:p>
    <w:p w14:paraId="1F26E1E2" w14:textId="77777777" w:rsidR="00C11FD0" w:rsidRDefault="00C11FD0" w:rsidP="00C11FD0">
      <w:pPr>
        <w:ind w:firstLine="0"/>
      </w:pPr>
      <w:r>
        <w:t xml:space="preserve"> </w:t>
      </w:r>
    </w:p>
    <w:p w14:paraId="31B46342" w14:textId="77777777" w:rsidR="00C11FD0" w:rsidRDefault="00C11FD0" w:rsidP="00C11FD0">
      <w:pPr>
        <w:ind w:firstLine="0"/>
      </w:pPr>
    </w:p>
    <w:p w14:paraId="7050B1BE" w14:textId="77777777" w:rsidR="00C11FD0" w:rsidRDefault="00C11FD0" w:rsidP="00C11FD0">
      <w:r w:rsidRPr="00DF3F75">
        <w:rPr>
          <w:b/>
          <w:bCs/>
          <w:u w:val="single"/>
        </w:rPr>
        <w:t>DECLARAR</w:t>
      </w:r>
      <w:r w:rsidRPr="00DF3F75">
        <w:t xml:space="preserve">, para fins </w:t>
      </w:r>
      <w:r w:rsidR="00890446" w:rsidRPr="00DF3F75">
        <w:t>de habilitação</w:t>
      </w:r>
      <w:r w:rsidRPr="00DF3F75">
        <w:t xml:space="preserve"> </w:t>
      </w:r>
      <w:r w:rsidR="00890446" w:rsidRPr="00DF3F75">
        <w:t>no</w:t>
      </w:r>
      <w:r w:rsidRPr="00DF3F75">
        <w:t xml:space="preserve"> edital do </w:t>
      </w:r>
      <w:r w:rsidRPr="00DF3F75">
        <w:rPr>
          <w:b/>
          <w:bCs/>
        </w:rPr>
        <w:t xml:space="preserve">Pregão </w:t>
      </w:r>
      <w:r w:rsidR="0020598A" w:rsidRPr="00DF3F75">
        <w:rPr>
          <w:b/>
          <w:bCs/>
        </w:rPr>
        <w:t>Eletrônico</w:t>
      </w:r>
      <w:r w:rsidR="0020598A" w:rsidRPr="00DF3F75">
        <w:t xml:space="preserve"> </w:t>
      </w:r>
      <w:r w:rsidRPr="00DF3F75">
        <w:t>nº ________ e</w:t>
      </w:r>
      <w:r w:rsidR="00890446" w:rsidRPr="00DF3F75">
        <w:t>, conforme disposto na</w:t>
      </w:r>
      <w:r w:rsidRPr="00DF3F75">
        <w:t xml:space="preserve"> </w:t>
      </w:r>
      <w:r w:rsidR="00BF0B8B" w:rsidRPr="00DF3F75">
        <w:t>l</w:t>
      </w:r>
      <w:r w:rsidRPr="00DF3F75">
        <w:t xml:space="preserve">ei </w:t>
      </w:r>
      <w:r w:rsidR="00BF0B8B" w:rsidRPr="00DF3F75">
        <w:t>f</w:t>
      </w:r>
      <w:r w:rsidRPr="00DF3F75">
        <w:t>ederal nº 12.846/13, sob as sanções administrativas cabíveis e sob pena da lei, que esta empresa, na presente data</w:t>
      </w:r>
      <w:r w:rsidR="00FD375D">
        <w:t>,</w:t>
      </w:r>
      <w:r w:rsidR="00806E96" w:rsidRPr="00DF3F75">
        <w:t xml:space="preserve"> </w:t>
      </w:r>
      <w:r w:rsidRPr="00DF3F75">
        <w:rPr>
          <w:b/>
          <w:bCs/>
        </w:rPr>
        <w:t>NÃO está cadastrada</w:t>
      </w:r>
      <w:r w:rsidR="00BF0B8B" w:rsidRPr="00DF3F75">
        <w:t>:</w:t>
      </w:r>
    </w:p>
    <w:p w14:paraId="62BFACE6" w14:textId="77777777" w:rsidR="00C11FD0" w:rsidRDefault="00C11FD0" w:rsidP="00C11FD0">
      <w:r>
        <w:tab/>
        <w:t xml:space="preserve"> </w:t>
      </w:r>
    </w:p>
    <w:p w14:paraId="6E58DC87" w14:textId="77777777" w:rsidR="00BF0B8B" w:rsidRDefault="00BF0B8B" w:rsidP="00BF0B8B">
      <w:r>
        <w:t xml:space="preserve">(   ) </w:t>
      </w:r>
      <w:r w:rsidR="00806E96">
        <w:t xml:space="preserve">NÃO possui </w:t>
      </w:r>
      <w:r w:rsidR="00806E96" w:rsidRPr="00806E96">
        <w:t>qualquer fato impeditivo à sua participação na licitação citada, que não foi declarada inidônea e não está impedida de contratar com o Poder P</w:t>
      </w:r>
      <w:r w:rsidR="00806E96">
        <w:t>ú</w:t>
      </w:r>
      <w:r w:rsidR="00806E96" w:rsidRPr="00806E96">
        <w:t>blico de qualquer esfera, ou suspensa de contratar com a Administração, e que se compromete a comunicar ocorrência de fatos supervenientes</w:t>
      </w:r>
      <w:r>
        <w:t>.</w:t>
      </w:r>
    </w:p>
    <w:p w14:paraId="6211133D" w14:textId="77777777" w:rsidR="00806E96" w:rsidRDefault="00806E96" w:rsidP="00BF0B8B"/>
    <w:p w14:paraId="441BF017" w14:textId="77777777" w:rsidR="00806E96" w:rsidRDefault="00806E96" w:rsidP="00806E96">
      <w:r>
        <w:t xml:space="preserve">(     ) </w:t>
      </w:r>
      <w:bookmarkStart w:id="2" w:name="_Hlk69816692"/>
      <w:r w:rsidRPr="00806E96">
        <w:t xml:space="preserve">NÃO está cadastrada </w:t>
      </w:r>
      <w:bookmarkEnd w:id="2"/>
      <w:r>
        <w:t>no Cadastro Nacional de Empresas Inidôneas e Suspensas – CEIS.</w:t>
      </w:r>
    </w:p>
    <w:p w14:paraId="7ED66F87" w14:textId="77777777" w:rsidR="00806E96" w:rsidRDefault="00806E96" w:rsidP="00806E96">
      <w:r>
        <w:t xml:space="preserve"> </w:t>
      </w:r>
    </w:p>
    <w:p w14:paraId="038191B2" w14:textId="77777777" w:rsidR="00806E96" w:rsidRDefault="00806E96" w:rsidP="00806E96">
      <w:r>
        <w:t xml:space="preserve">(     ) </w:t>
      </w:r>
      <w:r w:rsidRPr="00806E96">
        <w:t xml:space="preserve">NÃO está cadastrada </w:t>
      </w:r>
      <w:r>
        <w:t>Cadastro Nacional de Empresas Punidas – CNEP.</w:t>
      </w:r>
    </w:p>
    <w:p w14:paraId="1CBF12B0" w14:textId="77777777" w:rsidR="00BF0B8B" w:rsidRDefault="00BF0B8B" w:rsidP="00BF0B8B">
      <w:r>
        <w:t xml:space="preserve"> </w:t>
      </w:r>
    </w:p>
    <w:p w14:paraId="693CA62D" w14:textId="77777777" w:rsidR="00DA4331" w:rsidRDefault="00DA4331" w:rsidP="00DA4331">
      <w:pPr>
        <w:shd w:val="clear" w:color="auto" w:fill="FFFFFF"/>
        <w:spacing w:line="276" w:lineRule="auto"/>
        <w:rPr>
          <w:rFonts w:cs="Tahoma"/>
          <w:color w:val="000000"/>
          <w:lang w:eastAsia="pt-BR"/>
        </w:rPr>
      </w:pPr>
      <w:r>
        <w:t xml:space="preserve">(    ) NÃO </w:t>
      </w:r>
      <w:r>
        <w:rPr>
          <w:rFonts w:cs="Tahoma"/>
          <w:color w:val="000000"/>
          <w:lang w:eastAsia="pt-BR"/>
        </w:rPr>
        <w:t>possui proprietário, sócios ou funcionários que sejam servidores ou agentes Políticos da Prefeitura Municipal de Imigrante ou responsável pela licitação.</w:t>
      </w:r>
    </w:p>
    <w:p w14:paraId="56C00E0C" w14:textId="77777777" w:rsidR="00DA4331" w:rsidRDefault="00DA4331" w:rsidP="00DA4331">
      <w:pPr>
        <w:shd w:val="clear" w:color="auto" w:fill="FFFFFF"/>
        <w:spacing w:line="276" w:lineRule="auto"/>
        <w:rPr>
          <w:rFonts w:cs="Tahoma"/>
          <w:color w:val="000000"/>
          <w:lang w:eastAsia="pt-BR"/>
        </w:rPr>
      </w:pPr>
    </w:p>
    <w:p w14:paraId="20E7CC4F" w14:textId="77777777" w:rsidR="00DA4331" w:rsidRDefault="00DA4331" w:rsidP="00DA4331">
      <w:pPr>
        <w:shd w:val="clear" w:color="auto" w:fill="FFFFFF"/>
        <w:spacing w:line="276" w:lineRule="auto"/>
        <w:rPr>
          <w:rFonts w:cs="Tahoma"/>
          <w:color w:val="000000"/>
          <w:lang w:eastAsia="pt-BR"/>
        </w:rPr>
      </w:pPr>
      <w:r>
        <w:rPr>
          <w:rFonts w:cs="Tahoma"/>
          <w:color w:val="000000"/>
          <w:lang w:eastAsia="pt-BR"/>
        </w:rPr>
        <w:t>(    ) NÃO possui proprietário ou sócio que seja cônjuge, companheiro ou parente em linha reta, colateral ou por afinidade, até o terceiro grau, e por afinidade, até o segundo grau, de agentes Políticos da Prefeitura Municipal de Imigrante ou responsável pela licitação.</w:t>
      </w:r>
    </w:p>
    <w:p w14:paraId="7795C664" w14:textId="77777777" w:rsidR="00BF0B8B" w:rsidRDefault="00BF0B8B" w:rsidP="00C11FD0"/>
    <w:p w14:paraId="47E8E669" w14:textId="77777777" w:rsidR="00C11FD0" w:rsidRDefault="00C11FD0" w:rsidP="00C11FD0"/>
    <w:p w14:paraId="4CDC1C31" w14:textId="77777777" w:rsidR="00BF0B8B" w:rsidRDefault="00C11FD0" w:rsidP="00BF0B8B">
      <w:r>
        <w:t xml:space="preserve"> </w:t>
      </w:r>
    </w:p>
    <w:p w14:paraId="333259AB" w14:textId="77777777" w:rsidR="00BF0B8B" w:rsidRDefault="00BF0B8B" w:rsidP="00BF0B8B"/>
    <w:p w14:paraId="2DA6D51B" w14:textId="77777777" w:rsidR="00BF0B8B" w:rsidRDefault="00BF0B8B" w:rsidP="00BF0B8B">
      <w:pPr>
        <w:ind w:firstLine="709"/>
        <w:jc w:val="right"/>
      </w:pPr>
      <w:r>
        <w:t>____________________________, _____ de _________________________ de _____</w:t>
      </w:r>
    </w:p>
    <w:p w14:paraId="744A3A6E" w14:textId="77777777" w:rsidR="00BF0B8B" w:rsidRDefault="00BF0B8B" w:rsidP="00BF0B8B">
      <w:pPr>
        <w:ind w:firstLine="709"/>
        <w:jc w:val="center"/>
      </w:pPr>
      <w:r>
        <w:t xml:space="preserve">                                                               (Local de Data)</w:t>
      </w:r>
    </w:p>
    <w:p w14:paraId="5EB0950E" w14:textId="77777777" w:rsidR="00BF0B8B" w:rsidRDefault="00BF0B8B" w:rsidP="00BF0B8B"/>
    <w:p w14:paraId="3753271C" w14:textId="77777777" w:rsidR="00BF0B8B" w:rsidRDefault="00BF0B8B" w:rsidP="00BF0B8B"/>
    <w:p w14:paraId="0C101BAA" w14:textId="77777777" w:rsidR="00BF0B8B" w:rsidRDefault="00BF0B8B" w:rsidP="00BF0B8B"/>
    <w:p w14:paraId="61020EF7" w14:textId="77777777" w:rsidR="00BF0B8B" w:rsidRDefault="00BF0B8B" w:rsidP="00BF0B8B"/>
    <w:p w14:paraId="2704FB24" w14:textId="77777777" w:rsidR="00BF0B8B" w:rsidRDefault="00BF0B8B" w:rsidP="00BF0B8B"/>
    <w:p w14:paraId="05234CA7" w14:textId="77777777" w:rsidR="00BF0B8B" w:rsidRDefault="00BF0B8B" w:rsidP="006672AB">
      <w:pPr>
        <w:ind w:firstLine="0"/>
      </w:pPr>
    </w:p>
    <w:p w14:paraId="36405B77" w14:textId="77777777" w:rsidR="00BF0B8B" w:rsidRDefault="00BF0B8B" w:rsidP="006672AB">
      <w:pPr>
        <w:ind w:firstLine="0"/>
      </w:pPr>
      <w:r>
        <w:t xml:space="preserve"> </w:t>
      </w:r>
    </w:p>
    <w:tbl>
      <w:tblPr>
        <w:tblpPr w:leftFromText="141" w:rightFromText="141" w:vertAnchor="text" w:horzAnchor="margin" w:tblpXSpec="center" w:tblpY="8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1"/>
      </w:tblGrid>
      <w:tr w:rsidR="00BF0B8B" w14:paraId="0213DF2A" w14:textId="77777777" w:rsidTr="00AA52EF">
        <w:tc>
          <w:tcPr>
            <w:tcW w:w="4361" w:type="dxa"/>
            <w:tcBorders>
              <w:bottom w:val="single" w:sz="4" w:space="0" w:color="auto"/>
            </w:tcBorders>
            <w:shd w:val="clear" w:color="auto" w:fill="auto"/>
          </w:tcPr>
          <w:p w14:paraId="5E01B1EE" w14:textId="77777777" w:rsidR="00BF0B8B" w:rsidRDefault="00BF0B8B" w:rsidP="006672AB">
            <w:pPr>
              <w:tabs>
                <w:tab w:val="left" w:pos="1935"/>
              </w:tabs>
              <w:ind w:firstLine="0"/>
            </w:pPr>
          </w:p>
        </w:tc>
      </w:tr>
      <w:tr w:rsidR="00BF0B8B" w14:paraId="733F411A" w14:textId="77777777" w:rsidTr="00AA52EF">
        <w:tc>
          <w:tcPr>
            <w:tcW w:w="4361" w:type="dxa"/>
            <w:tcBorders>
              <w:top w:val="single" w:sz="4" w:space="0" w:color="auto"/>
              <w:bottom w:val="nil"/>
            </w:tcBorders>
            <w:shd w:val="clear" w:color="auto" w:fill="auto"/>
            <w:vAlign w:val="center"/>
          </w:tcPr>
          <w:p w14:paraId="4F6510B8" w14:textId="77777777" w:rsidR="00BF0B8B" w:rsidRPr="00FD56DE" w:rsidRDefault="00BF0B8B" w:rsidP="006672AB">
            <w:pPr>
              <w:tabs>
                <w:tab w:val="left" w:pos="1935"/>
              </w:tabs>
              <w:ind w:firstLine="0"/>
              <w:jc w:val="center"/>
              <w:rPr>
                <w:b/>
                <w:bCs/>
              </w:rPr>
            </w:pPr>
            <w:r>
              <w:rPr>
                <w:b/>
                <w:bCs/>
              </w:rPr>
              <w:t>RAZÃO SOCIAL DA EMPRESA</w:t>
            </w:r>
          </w:p>
        </w:tc>
      </w:tr>
      <w:tr w:rsidR="00BF0B8B" w14:paraId="21864520" w14:textId="77777777" w:rsidTr="00AA52EF">
        <w:tc>
          <w:tcPr>
            <w:tcW w:w="4361" w:type="dxa"/>
            <w:tcBorders>
              <w:top w:val="nil"/>
              <w:bottom w:val="single" w:sz="4" w:space="0" w:color="FFFFFF"/>
            </w:tcBorders>
            <w:shd w:val="clear" w:color="auto" w:fill="auto"/>
            <w:vAlign w:val="center"/>
          </w:tcPr>
          <w:p w14:paraId="5CB1869E" w14:textId="77777777" w:rsidR="00BF0B8B" w:rsidRPr="00722CA2" w:rsidRDefault="00BF0B8B" w:rsidP="006672AB">
            <w:pPr>
              <w:tabs>
                <w:tab w:val="left" w:pos="1935"/>
              </w:tabs>
              <w:ind w:firstLine="0"/>
              <w:jc w:val="center"/>
            </w:pPr>
            <w:r w:rsidRPr="00722CA2">
              <w:t>Nome do responsável/procurador</w:t>
            </w:r>
          </w:p>
        </w:tc>
      </w:tr>
      <w:tr w:rsidR="00BF0B8B" w14:paraId="79551396" w14:textId="77777777" w:rsidTr="00AA52EF">
        <w:tc>
          <w:tcPr>
            <w:tcW w:w="4361" w:type="dxa"/>
            <w:tcBorders>
              <w:top w:val="single" w:sz="4" w:space="0" w:color="FFFFFF"/>
            </w:tcBorders>
            <w:shd w:val="clear" w:color="auto" w:fill="auto"/>
            <w:vAlign w:val="center"/>
          </w:tcPr>
          <w:p w14:paraId="37169B6A" w14:textId="77777777" w:rsidR="00BF0B8B" w:rsidRPr="00722CA2" w:rsidRDefault="00BF0B8B" w:rsidP="006672AB">
            <w:pPr>
              <w:tabs>
                <w:tab w:val="left" w:pos="1935"/>
              </w:tabs>
              <w:ind w:firstLine="0"/>
              <w:jc w:val="center"/>
            </w:pPr>
            <w:r w:rsidRPr="00722CA2">
              <w:t>Cargo do responsável/procurador</w:t>
            </w:r>
          </w:p>
        </w:tc>
      </w:tr>
      <w:tr w:rsidR="00BF0B8B" w14:paraId="79A3AAB9" w14:textId="77777777" w:rsidTr="00AA52EF">
        <w:tc>
          <w:tcPr>
            <w:tcW w:w="4361" w:type="dxa"/>
            <w:shd w:val="clear" w:color="auto" w:fill="auto"/>
            <w:vAlign w:val="center"/>
          </w:tcPr>
          <w:p w14:paraId="4FDD58C7" w14:textId="77777777" w:rsidR="00BF0B8B" w:rsidRDefault="00BF0B8B" w:rsidP="006672AB">
            <w:pPr>
              <w:tabs>
                <w:tab w:val="left" w:pos="1935"/>
              </w:tabs>
              <w:ind w:firstLine="0"/>
              <w:jc w:val="center"/>
            </w:pPr>
            <w:r w:rsidRPr="00722CA2">
              <w:rPr>
                <w:sz w:val="16"/>
                <w:szCs w:val="16"/>
              </w:rPr>
              <w:t>N</w:t>
            </w:r>
            <w:r>
              <w:rPr>
                <w:sz w:val="16"/>
                <w:szCs w:val="16"/>
              </w:rPr>
              <w:t>º</w:t>
            </w:r>
            <w:r w:rsidRPr="00722CA2">
              <w:rPr>
                <w:sz w:val="16"/>
                <w:szCs w:val="16"/>
              </w:rPr>
              <w:t xml:space="preserve"> do </w:t>
            </w:r>
            <w:r>
              <w:rPr>
                <w:sz w:val="16"/>
                <w:szCs w:val="16"/>
              </w:rPr>
              <w:t>CPF</w:t>
            </w:r>
          </w:p>
        </w:tc>
      </w:tr>
    </w:tbl>
    <w:p w14:paraId="16D972A5" w14:textId="77777777" w:rsidR="00C11FD0" w:rsidRDefault="00C11FD0" w:rsidP="006672AB">
      <w:pPr>
        <w:ind w:firstLine="0"/>
      </w:pPr>
    </w:p>
    <w:p w14:paraId="2F0FEC19" w14:textId="77777777" w:rsidR="00BF0B8B" w:rsidRDefault="00BF0B8B" w:rsidP="006672AB">
      <w:pPr>
        <w:ind w:firstLine="0"/>
      </w:pPr>
    </w:p>
    <w:p w14:paraId="10E151DA" w14:textId="77777777" w:rsidR="00BF0B8B" w:rsidRDefault="00BF0B8B" w:rsidP="006672AB">
      <w:pPr>
        <w:ind w:firstLine="0"/>
      </w:pPr>
    </w:p>
    <w:p w14:paraId="2F0DD8B6" w14:textId="77777777" w:rsidR="00BF0B8B" w:rsidRDefault="00BF0B8B" w:rsidP="006672AB">
      <w:pPr>
        <w:ind w:firstLine="0"/>
      </w:pPr>
    </w:p>
    <w:p w14:paraId="413F80A7" w14:textId="77777777" w:rsidR="00BF0B8B" w:rsidRDefault="00BF0B8B" w:rsidP="00A42E4C">
      <w:pPr>
        <w:ind w:firstLine="0"/>
      </w:pPr>
    </w:p>
    <w:p w14:paraId="3C376BE6" w14:textId="77777777" w:rsidR="00BF0B8B" w:rsidRDefault="00BF0B8B" w:rsidP="00BF0B8B"/>
    <w:p w14:paraId="3533193E" w14:textId="77777777" w:rsidR="00BF0B8B" w:rsidRDefault="00BF0B8B" w:rsidP="00BF0B8B"/>
    <w:p w14:paraId="045C2C54" w14:textId="77777777" w:rsidR="00BF0B8B" w:rsidRDefault="00C11FD0" w:rsidP="00C11FD0">
      <w:r w:rsidRPr="00BF0B8B">
        <w:rPr>
          <w:b/>
          <w:bCs/>
        </w:rPr>
        <w:t>OBS.:</w:t>
      </w:r>
      <w:r>
        <w:t xml:space="preserve"> </w:t>
      </w:r>
    </w:p>
    <w:p w14:paraId="5F1D4CF5" w14:textId="77777777" w:rsidR="00C11FD0" w:rsidRPr="0066335B" w:rsidRDefault="00C11FD0" w:rsidP="00C11FD0">
      <w:r>
        <w:t xml:space="preserve">A declaração acima deverá ser assinalada com um “X”, ratificando-se a condição da empresa licitante. </w:t>
      </w:r>
    </w:p>
    <w:p w14:paraId="021E46EC" w14:textId="77777777" w:rsidR="0020598A" w:rsidRDefault="0020598A" w:rsidP="0020598A">
      <w:pPr>
        <w:ind w:firstLine="0"/>
      </w:pPr>
    </w:p>
    <w:sectPr w:rsidR="0020598A" w:rsidSect="009678F3">
      <w:headerReference w:type="default" r:id="rId13"/>
      <w:footerReference w:type="default" r:id="rId14"/>
      <w:type w:val="continuous"/>
      <w:pgSz w:w="11906" w:h="16838" w:code="9"/>
      <w:pgMar w:top="3119" w:right="567" w:bottom="1247" w:left="1134" w:header="720" w:footer="382"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B479" w14:textId="77777777" w:rsidR="00953FD9" w:rsidRDefault="00953FD9" w:rsidP="0066335B">
      <w:r>
        <w:separator/>
      </w:r>
    </w:p>
  </w:endnote>
  <w:endnote w:type="continuationSeparator" w:id="0">
    <w:p w14:paraId="258BC9E4" w14:textId="77777777" w:rsidR="00953FD9" w:rsidRDefault="00953FD9" w:rsidP="0066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font>
  <w:font w:name="Arial Unicode MS">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3CD5" w14:textId="77777777" w:rsidR="001378FE" w:rsidRPr="009678F3" w:rsidRDefault="001378FE" w:rsidP="001378FE">
    <w:pPr>
      <w:pStyle w:val="Rodap"/>
      <w:tabs>
        <w:tab w:val="right" w:pos="9639"/>
      </w:tabs>
      <w:ind w:left="-1134" w:right="-852"/>
      <w:jc w:val="center"/>
      <w:rPr>
        <w:rFonts w:cs="Tahoma"/>
        <w:bCs/>
        <w:i/>
        <w:iCs/>
        <w:szCs w:val="18"/>
        <w:lang w:val="pt-BR"/>
      </w:rPr>
    </w:pPr>
    <w:bookmarkStart w:id="3" w:name="_Hlk121318415"/>
    <w:bookmarkStart w:id="4" w:name="_Hlk121318416"/>
    <w:r w:rsidRPr="009678F3">
      <w:rPr>
        <w:rFonts w:cs="Tahoma"/>
        <w:bCs/>
        <w:i/>
        <w:iCs/>
        <w:szCs w:val="18"/>
      </w:rPr>
      <w:t xml:space="preserve">Rua Castelo Branco, 15, Centro – Imigrante/RS </w:t>
    </w:r>
    <w:r w:rsidRPr="009678F3">
      <w:rPr>
        <w:rFonts w:cs="Tahoma"/>
        <w:bCs/>
        <w:i/>
        <w:iCs/>
        <w:szCs w:val="18"/>
        <w:lang w:val="pt-BR"/>
      </w:rPr>
      <w:t xml:space="preserve">- </w:t>
    </w:r>
    <w:r w:rsidRPr="009678F3">
      <w:rPr>
        <w:rFonts w:cs="Tahoma"/>
        <w:bCs/>
        <w:i/>
        <w:iCs/>
        <w:szCs w:val="18"/>
      </w:rPr>
      <w:t>CEP: 95.885-000</w:t>
    </w:r>
  </w:p>
  <w:p w14:paraId="172494F8" w14:textId="77777777" w:rsidR="001378FE" w:rsidRPr="009678F3" w:rsidRDefault="001378FE" w:rsidP="001378FE">
    <w:pPr>
      <w:pStyle w:val="Rodap"/>
      <w:tabs>
        <w:tab w:val="right" w:pos="9639"/>
      </w:tabs>
      <w:ind w:left="-1134" w:right="-852"/>
      <w:jc w:val="center"/>
      <w:rPr>
        <w:rFonts w:cs="Tahoma"/>
        <w:bCs/>
        <w:i/>
        <w:iCs/>
        <w:szCs w:val="18"/>
      </w:rPr>
    </w:pPr>
    <w:r w:rsidRPr="009678F3">
      <w:rPr>
        <w:rFonts w:cs="Tahoma"/>
        <w:bCs/>
        <w:i/>
        <w:iCs/>
        <w:szCs w:val="18"/>
      </w:rPr>
      <w:t>Fone (51) 3754-1100</w:t>
    </w:r>
    <w:r w:rsidRPr="009678F3">
      <w:rPr>
        <w:rFonts w:cs="Tahoma"/>
        <w:bCs/>
        <w:i/>
        <w:iCs/>
        <w:szCs w:val="18"/>
        <w:lang w:val="pt-BR"/>
      </w:rPr>
      <w:t xml:space="preserve"> | </w:t>
    </w:r>
    <w:hyperlink r:id="rId1" w:history="1">
      <w:r w:rsidRPr="009678F3">
        <w:rPr>
          <w:rStyle w:val="Hyperlink"/>
          <w:rFonts w:cs="Tahoma"/>
          <w:bCs/>
          <w:i/>
          <w:iCs/>
          <w:szCs w:val="18"/>
        </w:rPr>
        <w:t>www.imigrante-rs.com.br</w:t>
      </w:r>
    </w:hyperlink>
    <w:r w:rsidRPr="009678F3">
      <w:rPr>
        <w:rFonts w:cs="Tahoma"/>
        <w:bCs/>
        <w:i/>
        <w:iCs/>
        <w:szCs w:val="18"/>
        <w:lang w:val="pt-BR"/>
      </w:rPr>
      <w:t xml:space="preserve"> | </w:t>
    </w:r>
    <w:r w:rsidRPr="009678F3">
      <w:rPr>
        <w:rFonts w:cs="Tahoma"/>
        <w:bCs/>
        <w:i/>
        <w:iCs/>
        <w:szCs w:val="18"/>
      </w:rPr>
      <w:t xml:space="preserve">e-mail: </w:t>
    </w:r>
    <w:r w:rsidRPr="009678F3">
      <w:rPr>
        <w:rFonts w:cs="Tahoma"/>
        <w:b/>
        <w:i/>
        <w:iCs/>
        <w:szCs w:val="18"/>
      </w:rPr>
      <w:t>administracao@imigrante-rs.com.br</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2904" w14:textId="77777777" w:rsidR="00953FD9" w:rsidRDefault="00953FD9" w:rsidP="0066335B">
      <w:r>
        <w:separator/>
      </w:r>
    </w:p>
  </w:footnote>
  <w:footnote w:type="continuationSeparator" w:id="0">
    <w:p w14:paraId="38ED1670" w14:textId="77777777" w:rsidR="00953FD9" w:rsidRDefault="00953FD9" w:rsidP="0066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11E6" w14:textId="3FE6D231" w:rsidR="00C30A91" w:rsidRDefault="0060250E" w:rsidP="00C30A91">
    <w:pPr>
      <w:pStyle w:val="Cabealho"/>
      <w:spacing w:line="276" w:lineRule="auto"/>
      <w:ind w:left="709"/>
      <w:jc w:val="center"/>
      <w:rPr>
        <w:rFonts w:ascii="Times New Roman" w:hAnsi="Times New Roman" w:cs="Times New Roman"/>
        <w:b/>
        <w:noProof/>
        <w:sz w:val="28"/>
        <w:szCs w:val="24"/>
        <w:lang w:eastAsia="pt-BR"/>
      </w:rPr>
    </w:pPr>
    <w:r>
      <w:rPr>
        <w:noProof/>
      </w:rPr>
      <w:drawing>
        <wp:anchor distT="0" distB="0" distL="114300" distR="114300" simplePos="0" relativeHeight="251657728" behindDoc="1" locked="0" layoutInCell="1" allowOverlap="1" wp14:anchorId="51677BE8" wp14:editId="15036FDB">
          <wp:simplePos x="0" y="0"/>
          <wp:positionH relativeFrom="column">
            <wp:posOffset>2646045</wp:posOffset>
          </wp:positionH>
          <wp:positionV relativeFrom="paragraph">
            <wp:posOffset>-241935</wp:posOffset>
          </wp:positionV>
          <wp:extent cx="1057910" cy="1170305"/>
          <wp:effectExtent l="0" t="0" r="0" b="0"/>
          <wp:wrapNone/>
          <wp:docPr id="1417236452" name="Imagem 141723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65B2D" w14:textId="77777777" w:rsidR="00C30A91" w:rsidRDefault="00C30A91" w:rsidP="00C30A91">
    <w:pPr>
      <w:pStyle w:val="Cabealho"/>
      <w:spacing w:line="276" w:lineRule="auto"/>
      <w:ind w:left="709"/>
      <w:jc w:val="center"/>
      <w:rPr>
        <w:rFonts w:ascii="Times New Roman" w:hAnsi="Times New Roman" w:cs="Times New Roman"/>
        <w:b/>
        <w:noProof/>
        <w:sz w:val="28"/>
        <w:szCs w:val="24"/>
        <w:lang w:eastAsia="pt-BR"/>
      </w:rPr>
    </w:pPr>
  </w:p>
  <w:p w14:paraId="1874B726" w14:textId="77777777" w:rsidR="00C30A91" w:rsidRDefault="00C30A91" w:rsidP="00C30A91">
    <w:pPr>
      <w:pStyle w:val="Cabealho"/>
      <w:spacing w:line="276" w:lineRule="auto"/>
      <w:ind w:left="709"/>
      <w:jc w:val="center"/>
      <w:rPr>
        <w:rFonts w:ascii="Times New Roman" w:hAnsi="Times New Roman" w:cs="Times New Roman"/>
        <w:b/>
        <w:noProof/>
        <w:sz w:val="28"/>
        <w:szCs w:val="24"/>
        <w:lang w:eastAsia="pt-BR"/>
      </w:rPr>
    </w:pPr>
  </w:p>
  <w:p w14:paraId="50A2F290" w14:textId="77777777" w:rsidR="00C30A91" w:rsidRDefault="00C30A91" w:rsidP="00C30A91">
    <w:pPr>
      <w:pStyle w:val="Cabealho"/>
      <w:spacing w:line="276" w:lineRule="auto"/>
      <w:jc w:val="center"/>
      <w:rPr>
        <w:rFonts w:ascii="Arial" w:hAnsi="Arial"/>
        <w:noProof/>
        <w:sz w:val="26"/>
        <w:szCs w:val="26"/>
        <w:lang w:eastAsia="pt-BR"/>
      </w:rPr>
    </w:pPr>
  </w:p>
  <w:p w14:paraId="16405C47" w14:textId="77777777" w:rsidR="00C30A91" w:rsidRPr="001378FE" w:rsidRDefault="00C30A91" w:rsidP="00086342">
    <w:pPr>
      <w:pStyle w:val="Cabealho"/>
      <w:tabs>
        <w:tab w:val="clear" w:pos="4419"/>
        <w:tab w:val="clear" w:pos="8838"/>
      </w:tabs>
      <w:spacing w:line="276" w:lineRule="auto"/>
      <w:ind w:firstLine="0"/>
      <w:jc w:val="center"/>
      <w:rPr>
        <w:rFonts w:cs="Tahoma"/>
        <w:noProof/>
        <w:sz w:val="26"/>
        <w:szCs w:val="26"/>
        <w:lang w:eastAsia="pt-BR"/>
      </w:rPr>
    </w:pPr>
    <w:r w:rsidRPr="001378FE">
      <w:rPr>
        <w:rFonts w:cs="Tahoma"/>
        <w:noProof/>
        <w:sz w:val="26"/>
        <w:szCs w:val="26"/>
        <w:lang w:eastAsia="pt-BR"/>
      </w:rPr>
      <w:t>ESTADO DO RIO GRANDE DO SUL</w:t>
    </w:r>
  </w:p>
  <w:p w14:paraId="3E20BABA" w14:textId="77777777" w:rsidR="00A0177E" w:rsidRPr="001378FE" w:rsidRDefault="00C30A91" w:rsidP="00086342">
    <w:pPr>
      <w:pStyle w:val="Cabealho"/>
      <w:tabs>
        <w:tab w:val="clear" w:pos="4419"/>
        <w:tab w:val="clear" w:pos="8838"/>
      </w:tabs>
      <w:spacing w:line="276" w:lineRule="auto"/>
      <w:ind w:firstLine="0"/>
      <w:jc w:val="center"/>
      <w:rPr>
        <w:rFonts w:cs="Tahoma"/>
        <w:b/>
        <w:noProof/>
        <w:sz w:val="28"/>
        <w:szCs w:val="28"/>
        <w:lang w:eastAsia="pt-BR"/>
      </w:rPr>
    </w:pPr>
    <w:r w:rsidRPr="001378FE">
      <w:rPr>
        <w:rFonts w:cs="Tahoma"/>
        <w:b/>
        <w:noProof/>
        <w:sz w:val="28"/>
        <w:szCs w:val="28"/>
        <w:lang w:eastAsia="pt-BR"/>
      </w:rPr>
      <w:t>MUNICÍPIO DE IMIGRANTE</w:t>
    </w:r>
  </w:p>
  <w:p w14:paraId="08A84E7C" w14:textId="77777777" w:rsidR="00B4221D" w:rsidRDefault="00715A26" w:rsidP="00715A26">
    <w:pPr>
      <w:pStyle w:val="Cabealho"/>
      <w:tabs>
        <w:tab w:val="clear" w:pos="8838"/>
        <w:tab w:val="left" w:pos="4935"/>
        <w:tab w:val="center" w:pos="5599"/>
      </w:tabs>
      <w:spacing w:line="276" w:lineRule="auto"/>
      <w:ind w:left="709"/>
    </w:pPr>
    <w:r>
      <w:rPr>
        <w:rFonts w:ascii="Times New Roman" w:hAnsi="Times New Roman" w:cs="Times New Roman"/>
        <w:b/>
        <w:noProof/>
        <w:sz w:val="28"/>
        <w:szCs w:val="24"/>
        <w:lang w:eastAsia="pt-BR"/>
      </w:rPr>
      <w:tab/>
    </w:r>
    <w:r>
      <w:rPr>
        <w:rFonts w:ascii="Times New Roman" w:hAnsi="Times New Roman" w:cs="Times New Roman"/>
        <w:b/>
        <w:noProof/>
        <w:sz w:val="28"/>
        <w:szCs w:val="24"/>
        <w:lang w:eastAsia="pt-BR"/>
      </w:rPr>
      <w:tab/>
    </w:r>
    <w:r>
      <w:rPr>
        <w:rFonts w:ascii="Times New Roman" w:hAnsi="Times New Roman" w:cs="Times New Roman"/>
        <w:b/>
        <w:noProof/>
        <w:sz w:val="28"/>
        <w:szCs w:val="24"/>
        <w:lang w:eastAsia="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multilevel"/>
    <w:tmpl w:val="5EE87F18"/>
    <w:name w:val="WW8Num2"/>
    <w:lvl w:ilvl="0">
      <w:start w:val="1"/>
      <w:numFmt w:val="none"/>
      <w:pStyle w:val="EmentaLicitao"/>
      <w:suff w:val="nothing"/>
      <w:lvlText w:val=""/>
      <w:lvlJc w:val="left"/>
      <w:pPr>
        <w:tabs>
          <w:tab w:val="num" w:pos="0"/>
        </w:tabs>
        <w:ind w:left="432" w:hanging="432"/>
      </w:pPr>
      <w:rPr>
        <w:rFonts w:ascii="Cambria" w:hAnsi="Cambria" w:cs="Cambria"/>
        <w:i/>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EBB46C4"/>
    <w:multiLevelType w:val="hybridMultilevel"/>
    <w:tmpl w:val="2DF6B43C"/>
    <w:lvl w:ilvl="0" w:tplc="89D420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CF2C23"/>
    <w:multiLevelType w:val="hybridMultilevel"/>
    <w:tmpl w:val="84A658F4"/>
    <w:lvl w:ilvl="0" w:tplc="8740307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40B66C1"/>
    <w:multiLevelType w:val="hybridMultilevel"/>
    <w:tmpl w:val="431E3B96"/>
    <w:lvl w:ilvl="0" w:tplc="89D420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7D37385"/>
    <w:multiLevelType w:val="hybridMultilevel"/>
    <w:tmpl w:val="ADF891D2"/>
    <w:lvl w:ilvl="0" w:tplc="06424E6A">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6" w15:restartNumberingAfterBreak="0">
    <w:nsid w:val="285329AF"/>
    <w:multiLevelType w:val="multilevel"/>
    <w:tmpl w:val="285329AF"/>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7C226E"/>
    <w:multiLevelType w:val="multilevel"/>
    <w:tmpl w:val="2D7C22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03659F"/>
    <w:multiLevelType w:val="hybridMultilevel"/>
    <w:tmpl w:val="2DF6B43C"/>
    <w:lvl w:ilvl="0" w:tplc="89D420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5386FED"/>
    <w:multiLevelType w:val="hybridMultilevel"/>
    <w:tmpl w:val="7F9E48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B7033F"/>
    <w:multiLevelType w:val="hybridMultilevel"/>
    <w:tmpl w:val="431E3B96"/>
    <w:lvl w:ilvl="0" w:tplc="89D420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41A47463"/>
    <w:multiLevelType w:val="multilevel"/>
    <w:tmpl w:val="60A28BEE"/>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b/>
        <w:bCs/>
        <w:color w:val="auto"/>
      </w:rPr>
    </w:lvl>
    <w:lvl w:ilvl="2">
      <w:start w:val="1"/>
      <w:numFmt w:val="decimal"/>
      <w:pStyle w:val="Ttulo3"/>
      <w:lvlText w:val="%1.%2.%3"/>
      <w:lvlJc w:val="left"/>
      <w:pPr>
        <w:ind w:left="720" w:hanging="720"/>
      </w:pPr>
      <w:rPr>
        <w:b/>
        <w:bCs w:val="0"/>
      </w:rPr>
    </w:lvl>
    <w:lvl w:ilvl="3">
      <w:start w:val="1"/>
      <w:numFmt w:val="decimal"/>
      <w:pStyle w:val="Ttulo4"/>
      <w:lvlText w:val="%1.%2.%3.%4"/>
      <w:lvlJc w:val="left"/>
      <w:pPr>
        <w:ind w:left="864" w:hanging="864"/>
      </w:pPr>
      <w:rPr>
        <w:b/>
        <w:bCs w:val="0"/>
      </w:rPr>
    </w:lvl>
    <w:lvl w:ilvl="4">
      <w:start w:val="1"/>
      <w:numFmt w:val="decimal"/>
      <w:pStyle w:val="Ttulo5"/>
      <w:lvlText w:val="%1.%2.%3.%4.%5"/>
      <w:lvlJc w:val="left"/>
      <w:pPr>
        <w:ind w:left="1008" w:hanging="1008"/>
      </w:pPr>
      <w:rPr>
        <w:b/>
        <w:bCs/>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0B83027"/>
    <w:multiLevelType w:val="multilevel"/>
    <w:tmpl w:val="B37AD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u w:val="none"/>
      </w:rPr>
    </w:lvl>
    <w:lvl w:ilvl="2">
      <w:start w:val="1"/>
      <w:numFmt w:val="decimal"/>
      <w:isLgl/>
      <w:lvlText w:val="%1.%2.%3"/>
      <w:lvlJc w:val="left"/>
      <w:pPr>
        <w:ind w:left="1080" w:hanging="720"/>
      </w:pPr>
      <w:rPr>
        <w:rFonts w:cs="Arial" w:hint="default"/>
        <w:u w:val="single"/>
      </w:rPr>
    </w:lvl>
    <w:lvl w:ilvl="3">
      <w:start w:val="1"/>
      <w:numFmt w:val="decimal"/>
      <w:isLgl/>
      <w:lvlText w:val="%1.%2.%3.%4"/>
      <w:lvlJc w:val="left"/>
      <w:pPr>
        <w:ind w:left="1080" w:hanging="720"/>
      </w:pPr>
      <w:rPr>
        <w:rFonts w:cs="Arial" w:hint="default"/>
        <w:u w:val="single"/>
      </w:rPr>
    </w:lvl>
    <w:lvl w:ilvl="4">
      <w:start w:val="1"/>
      <w:numFmt w:val="decimal"/>
      <w:isLgl/>
      <w:lvlText w:val="%1.%2.%3.%4.%5"/>
      <w:lvlJc w:val="left"/>
      <w:pPr>
        <w:ind w:left="1440" w:hanging="1080"/>
      </w:pPr>
      <w:rPr>
        <w:rFonts w:cs="Arial" w:hint="default"/>
        <w:u w:val="single"/>
      </w:rPr>
    </w:lvl>
    <w:lvl w:ilvl="5">
      <w:start w:val="1"/>
      <w:numFmt w:val="decimal"/>
      <w:isLgl/>
      <w:lvlText w:val="%1.%2.%3.%4.%5.%6"/>
      <w:lvlJc w:val="left"/>
      <w:pPr>
        <w:ind w:left="1440" w:hanging="1080"/>
      </w:pPr>
      <w:rPr>
        <w:rFonts w:cs="Arial" w:hint="default"/>
        <w:u w:val="single"/>
      </w:rPr>
    </w:lvl>
    <w:lvl w:ilvl="6">
      <w:start w:val="1"/>
      <w:numFmt w:val="decimal"/>
      <w:isLgl/>
      <w:lvlText w:val="%1.%2.%3.%4.%5.%6.%7"/>
      <w:lvlJc w:val="left"/>
      <w:pPr>
        <w:ind w:left="1800" w:hanging="1440"/>
      </w:pPr>
      <w:rPr>
        <w:rFonts w:cs="Arial" w:hint="default"/>
        <w:u w:val="single"/>
      </w:rPr>
    </w:lvl>
    <w:lvl w:ilvl="7">
      <w:start w:val="1"/>
      <w:numFmt w:val="decimal"/>
      <w:isLgl/>
      <w:lvlText w:val="%1.%2.%3.%4.%5.%6.%7.%8"/>
      <w:lvlJc w:val="left"/>
      <w:pPr>
        <w:ind w:left="1800" w:hanging="1440"/>
      </w:pPr>
      <w:rPr>
        <w:rFonts w:cs="Arial" w:hint="default"/>
        <w:u w:val="single"/>
      </w:rPr>
    </w:lvl>
    <w:lvl w:ilvl="8">
      <w:start w:val="1"/>
      <w:numFmt w:val="decimal"/>
      <w:isLgl/>
      <w:lvlText w:val="%1.%2.%3.%4.%5.%6.%7.%8.%9"/>
      <w:lvlJc w:val="left"/>
      <w:pPr>
        <w:ind w:left="1800" w:hanging="1440"/>
      </w:pPr>
      <w:rPr>
        <w:rFonts w:cs="Arial" w:hint="default"/>
        <w:u w:val="single"/>
      </w:rPr>
    </w:lvl>
  </w:abstractNum>
  <w:abstractNum w:abstractNumId="13" w15:restartNumberingAfterBreak="0">
    <w:nsid w:val="617B7C7A"/>
    <w:multiLevelType w:val="multilevel"/>
    <w:tmpl w:val="617B7C7A"/>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C22B39"/>
    <w:multiLevelType w:val="hybridMultilevel"/>
    <w:tmpl w:val="26A29752"/>
    <w:lvl w:ilvl="0" w:tplc="BA74AB7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68FF4838"/>
    <w:multiLevelType w:val="hybridMultilevel"/>
    <w:tmpl w:val="8EAE2202"/>
    <w:lvl w:ilvl="0" w:tplc="84C03300">
      <w:start w:val="1"/>
      <w:numFmt w:val="decimal"/>
      <w:lvlText w:val="%1.1.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936AB7"/>
    <w:multiLevelType w:val="hybridMultilevel"/>
    <w:tmpl w:val="2DF6B43C"/>
    <w:lvl w:ilvl="0" w:tplc="89D420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727F42B9"/>
    <w:multiLevelType w:val="multilevel"/>
    <w:tmpl w:val="727F42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3D4118"/>
    <w:multiLevelType w:val="hybridMultilevel"/>
    <w:tmpl w:val="A57E3DCA"/>
    <w:lvl w:ilvl="0" w:tplc="9D72999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7C290057"/>
    <w:multiLevelType w:val="hybridMultilevel"/>
    <w:tmpl w:val="2DF6B43C"/>
    <w:lvl w:ilvl="0" w:tplc="89D420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416370211">
    <w:abstractNumId w:val="0"/>
  </w:num>
  <w:num w:numId="2" w16cid:durableId="1402214560">
    <w:abstractNumId w:val="1"/>
  </w:num>
  <w:num w:numId="3" w16cid:durableId="1842889777">
    <w:abstractNumId w:val="3"/>
  </w:num>
  <w:num w:numId="4" w16cid:durableId="1056706698">
    <w:abstractNumId w:val="11"/>
  </w:num>
  <w:num w:numId="5" w16cid:durableId="1025331785">
    <w:abstractNumId w:val="16"/>
  </w:num>
  <w:num w:numId="6" w16cid:durableId="1913075207">
    <w:abstractNumId w:val="2"/>
  </w:num>
  <w:num w:numId="7" w16cid:durableId="1874028259">
    <w:abstractNumId w:val="8"/>
  </w:num>
  <w:num w:numId="8" w16cid:durableId="1348098091">
    <w:abstractNumId w:val="18"/>
  </w:num>
  <w:num w:numId="9" w16cid:durableId="727074295">
    <w:abstractNumId w:val="19"/>
  </w:num>
  <w:num w:numId="10" w16cid:durableId="1207909560">
    <w:abstractNumId w:val="4"/>
  </w:num>
  <w:num w:numId="11" w16cid:durableId="687021809">
    <w:abstractNumId w:val="10"/>
  </w:num>
  <w:num w:numId="12" w16cid:durableId="983699272">
    <w:abstractNumId w:val="7"/>
  </w:num>
  <w:num w:numId="13" w16cid:durableId="1890802887">
    <w:abstractNumId w:val="13"/>
  </w:num>
  <w:num w:numId="14" w16cid:durableId="349794735">
    <w:abstractNumId w:val="6"/>
  </w:num>
  <w:num w:numId="15" w16cid:durableId="394739541">
    <w:abstractNumId w:val="14"/>
  </w:num>
  <w:num w:numId="16" w16cid:durableId="1769346536">
    <w:abstractNumId w:val="17"/>
  </w:num>
  <w:num w:numId="17" w16cid:durableId="119809012">
    <w:abstractNumId w:val="11"/>
    <w:lvlOverride w:ilvl="0">
      <w:startOverride w:val="1"/>
    </w:lvlOverride>
  </w:num>
  <w:num w:numId="18" w16cid:durableId="287669410">
    <w:abstractNumId w:val="15"/>
  </w:num>
  <w:num w:numId="19" w16cid:durableId="404645455">
    <w:abstractNumId w:val="5"/>
  </w:num>
  <w:num w:numId="20" w16cid:durableId="955328925">
    <w:abstractNumId w:val="11"/>
    <w:lvlOverride w:ilvl="0">
      <w:startOverride w:val="1"/>
    </w:lvlOverride>
  </w:num>
  <w:num w:numId="21" w16cid:durableId="840706692">
    <w:abstractNumId w:val="9"/>
  </w:num>
  <w:num w:numId="22" w16cid:durableId="1792045186">
    <w:abstractNumId w:val="12"/>
  </w:num>
  <w:num w:numId="23" w16cid:durableId="673731040">
    <w:abstractNumId w:val="11"/>
    <w:lvlOverride w:ilvl="0">
      <w:startOverride w:val="1"/>
    </w:lvlOverride>
  </w:num>
  <w:num w:numId="24" w16cid:durableId="1187988081">
    <w:abstractNumId w:val="1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E5"/>
    <w:rsid w:val="000019FB"/>
    <w:rsid w:val="00010AC7"/>
    <w:rsid w:val="00012AD3"/>
    <w:rsid w:val="00014D31"/>
    <w:rsid w:val="000152B1"/>
    <w:rsid w:val="00015C5D"/>
    <w:rsid w:val="00017341"/>
    <w:rsid w:val="00021517"/>
    <w:rsid w:val="00022D67"/>
    <w:rsid w:val="00025F95"/>
    <w:rsid w:val="00026102"/>
    <w:rsid w:val="00033235"/>
    <w:rsid w:val="00033E70"/>
    <w:rsid w:val="00034773"/>
    <w:rsid w:val="00034844"/>
    <w:rsid w:val="000357E6"/>
    <w:rsid w:val="00043843"/>
    <w:rsid w:val="0005068D"/>
    <w:rsid w:val="00050C46"/>
    <w:rsid w:val="00050C97"/>
    <w:rsid w:val="00053D05"/>
    <w:rsid w:val="00056109"/>
    <w:rsid w:val="000645CB"/>
    <w:rsid w:val="00076E79"/>
    <w:rsid w:val="00086342"/>
    <w:rsid w:val="00086D5E"/>
    <w:rsid w:val="0009063D"/>
    <w:rsid w:val="00092791"/>
    <w:rsid w:val="00092ADE"/>
    <w:rsid w:val="00093830"/>
    <w:rsid w:val="000A3FF3"/>
    <w:rsid w:val="000A4FCE"/>
    <w:rsid w:val="000A7191"/>
    <w:rsid w:val="000B0B0E"/>
    <w:rsid w:val="000B2FF9"/>
    <w:rsid w:val="000B5BA8"/>
    <w:rsid w:val="000B6957"/>
    <w:rsid w:val="000C19E5"/>
    <w:rsid w:val="000C1ED9"/>
    <w:rsid w:val="000C54B4"/>
    <w:rsid w:val="000C6E4B"/>
    <w:rsid w:val="000E081F"/>
    <w:rsid w:val="000E2316"/>
    <w:rsid w:val="000F03CF"/>
    <w:rsid w:val="000F094B"/>
    <w:rsid w:val="000F14E2"/>
    <w:rsid w:val="000F2F50"/>
    <w:rsid w:val="000F5D80"/>
    <w:rsid w:val="001023DE"/>
    <w:rsid w:val="00106B8E"/>
    <w:rsid w:val="00111E39"/>
    <w:rsid w:val="00117D88"/>
    <w:rsid w:val="001227D9"/>
    <w:rsid w:val="00132908"/>
    <w:rsid w:val="001337CB"/>
    <w:rsid w:val="0013423C"/>
    <w:rsid w:val="00134376"/>
    <w:rsid w:val="00136F3E"/>
    <w:rsid w:val="001378FE"/>
    <w:rsid w:val="00140078"/>
    <w:rsid w:val="00142C3C"/>
    <w:rsid w:val="00145801"/>
    <w:rsid w:val="001535DC"/>
    <w:rsid w:val="00157189"/>
    <w:rsid w:val="001604FB"/>
    <w:rsid w:val="001636D9"/>
    <w:rsid w:val="00164AB7"/>
    <w:rsid w:val="00165A28"/>
    <w:rsid w:val="00166D04"/>
    <w:rsid w:val="0017126B"/>
    <w:rsid w:val="00173A2F"/>
    <w:rsid w:val="00173B17"/>
    <w:rsid w:val="00177D89"/>
    <w:rsid w:val="001844B7"/>
    <w:rsid w:val="00184F23"/>
    <w:rsid w:val="001919F2"/>
    <w:rsid w:val="00192D96"/>
    <w:rsid w:val="00193B4F"/>
    <w:rsid w:val="00195A3C"/>
    <w:rsid w:val="00196388"/>
    <w:rsid w:val="001A105F"/>
    <w:rsid w:val="001A2457"/>
    <w:rsid w:val="001A24C0"/>
    <w:rsid w:val="001A54F9"/>
    <w:rsid w:val="001A70FF"/>
    <w:rsid w:val="001A7DA0"/>
    <w:rsid w:val="001B269B"/>
    <w:rsid w:val="001C1D75"/>
    <w:rsid w:val="001C1FA2"/>
    <w:rsid w:val="001D425B"/>
    <w:rsid w:val="001D4F46"/>
    <w:rsid w:val="001D718B"/>
    <w:rsid w:val="001E53C5"/>
    <w:rsid w:val="001E5869"/>
    <w:rsid w:val="001E7BC1"/>
    <w:rsid w:val="001F5528"/>
    <w:rsid w:val="00204AA1"/>
    <w:rsid w:val="0020598A"/>
    <w:rsid w:val="00206847"/>
    <w:rsid w:val="002070CC"/>
    <w:rsid w:val="0021072B"/>
    <w:rsid w:val="002135AB"/>
    <w:rsid w:val="0021738A"/>
    <w:rsid w:val="00217DA6"/>
    <w:rsid w:val="00233742"/>
    <w:rsid w:val="00235875"/>
    <w:rsid w:val="00240823"/>
    <w:rsid w:val="00243281"/>
    <w:rsid w:val="00246047"/>
    <w:rsid w:val="0024621D"/>
    <w:rsid w:val="00261D9A"/>
    <w:rsid w:val="002623F2"/>
    <w:rsid w:val="00264425"/>
    <w:rsid w:val="00266582"/>
    <w:rsid w:val="0026688B"/>
    <w:rsid w:val="0026689E"/>
    <w:rsid w:val="00266E21"/>
    <w:rsid w:val="002673D7"/>
    <w:rsid w:val="00270695"/>
    <w:rsid w:val="00272301"/>
    <w:rsid w:val="00280040"/>
    <w:rsid w:val="00282939"/>
    <w:rsid w:val="00284B18"/>
    <w:rsid w:val="00296BD9"/>
    <w:rsid w:val="002A0BA8"/>
    <w:rsid w:val="002A2B82"/>
    <w:rsid w:val="002B351E"/>
    <w:rsid w:val="002B5335"/>
    <w:rsid w:val="002B65AA"/>
    <w:rsid w:val="002C0BAD"/>
    <w:rsid w:val="002C3DEC"/>
    <w:rsid w:val="002C5C4B"/>
    <w:rsid w:val="002C658A"/>
    <w:rsid w:val="002D0D87"/>
    <w:rsid w:val="002D620A"/>
    <w:rsid w:val="002E12C4"/>
    <w:rsid w:val="002E1592"/>
    <w:rsid w:val="002E3318"/>
    <w:rsid w:val="002E47AC"/>
    <w:rsid w:val="002E6031"/>
    <w:rsid w:val="002E778C"/>
    <w:rsid w:val="002F32DC"/>
    <w:rsid w:val="002F541E"/>
    <w:rsid w:val="002F64E2"/>
    <w:rsid w:val="00301476"/>
    <w:rsid w:val="00302C5B"/>
    <w:rsid w:val="00305AB0"/>
    <w:rsid w:val="00312049"/>
    <w:rsid w:val="00312704"/>
    <w:rsid w:val="003159B9"/>
    <w:rsid w:val="00315D54"/>
    <w:rsid w:val="00316B6E"/>
    <w:rsid w:val="00320F2F"/>
    <w:rsid w:val="00321910"/>
    <w:rsid w:val="00322291"/>
    <w:rsid w:val="003232BB"/>
    <w:rsid w:val="00323E30"/>
    <w:rsid w:val="00327B58"/>
    <w:rsid w:val="0033183C"/>
    <w:rsid w:val="00331CAF"/>
    <w:rsid w:val="00333FE0"/>
    <w:rsid w:val="00340748"/>
    <w:rsid w:val="00344D3A"/>
    <w:rsid w:val="0035253A"/>
    <w:rsid w:val="00361746"/>
    <w:rsid w:val="00362705"/>
    <w:rsid w:val="00363DF1"/>
    <w:rsid w:val="00364CEF"/>
    <w:rsid w:val="00366035"/>
    <w:rsid w:val="00373AC7"/>
    <w:rsid w:val="003746A0"/>
    <w:rsid w:val="003760E8"/>
    <w:rsid w:val="00377A92"/>
    <w:rsid w:val="003841C9"/>
    <w:rsid w:val="00384A6A"/>
    <w:rsid w:val="00384ED0"/>
    <w:rsid w:val="00384FC1"/>
    <w:rsid w:val="00386E62"/>
    <w:rsid w:val="00387E03"/>
    <w:rsid w:val="0039020A"/>
    <w:rsid w:val="00396572"/>
    <w:rsid w:val="003A0F54"/>
    <w:rsid w:val="003A2C6C"/>
    <w:rsid w:val="003A421F"/>
    <w:rsid w:val="003A7D7E"/>
    <w:rsid w:val="003A7F9D"/>
    <w:rsid w:val="003B07EE"/>
    <w:rsid w:val="003B1EF8"/>
    <w:rsid w:val="003B4898"/>
    <w:rsid w:val="003B7274"/>
    <w:rsid w:val="003B747E"/>
    <w:rsid w:val="003C0D9F"/>
    <w:rsid w:val="003C37B7"/>
    <w:rsid w:val="003C3FF2"/>
    <w:rsid w:val="003C5EE7"/>
    <w:rsid w:val="003D1432"/>
    <w:rsid w:val="003D2547"/>
    <w:rsid w:val="003D2DD0"/>
    <w:rsid w:val="003D344E"/>
    <w:rsid w:val="003D45B0"/>
    <w:rsid w:val="003D556A"/>
    <w:rsid w:val="003E0340"/>
    <w:rsid w:val="003E1B38"/>
    <w:rsid w:val="003E5222"/>
    <w:rsid w:val="003F1572"/>
    <w:rsid w:val="003F3848"/>
    <w:rsid w:val="003F3867"/>
    <w:rsid w:val="003F4825"/>
    <w:rsid w:val="00403DB8"/>
    <w:rsid w:val="00412BDC"/>
    <w:rsid w:val="00424042"/>
    <w:rsid w:val="00424ADD"/>
    <w:rsid w:val="004252EA"/>
    <w:rsid w:val="00426E9E"/>
    <w:rsid w:val="00427FDE"/>
    <w:rsid w:val="0043217F"/>
    <w:rsid w:val="004370E1"/>
    <w:rsid w:val="004373F0"/>
    <w:rsid w:val="00441123"/>
    <w:rsid w:val="00442BAF"/>
    <w:rsid w:val="0044340B"/>
    <w:rsid w:val="0044363E"/>
    <w:rsid w:val="004455E2"/>
    <w:rsid w:val="00446020"/>
    <w:rsid w:val="0045301B"/>
    <w:rsid w:val="0045745F"/>
    <w:rsid w:val="00457D09"/>
    <w:rsid w:val="004601B0"/>
    <w:rsid w:val="00462769"/>
    <w:rsid w:val="00475A41"/>
    <w:rsid w:val="00475C56"/>
    <w:rsid w:val="00477D82"/>
    <w:rsid w:val="00485537"/>
    <w:rsid w:val="0048687B"/>
    <w:rsid w:val="004952C6"/>
    <w:rsid w:val="004A223B"/>
    <w:rsid w:val="004A24C2"/>
    <w:rsid w:val="004A4D32"/>
    <w:rsid w:val="004A4E47"/>
    <w:rsid w:val="004B02A9"/>
    <w:rsid w:val="004B1F48"/>
    <w:rsid w:val="004B242E"/>
    <w:rsid w:val="004B586E"/>
    <w:rsid w:val="004C079A"/>
    <w:rsid w:val="004C1477"/>
    <w:rsid w:val="004C6F59"/>
    <w:rsid w:val="004D0865"/>
    <w:rsid w:val="004D11D2"/>
    <w:rsid w:val="004D308D"/>
    <w:rsid w:val="004E372C"/>
    <w:rsid w:val="004E66F5"/>
    <w:rsid w:val="004F133B"/>
    <w:rsid w:val="004F16BB"/>
    <w:rsid w:val="004F5244"/>
    <w:rsid w:val="0050133C"/>
    <w:rsid w:val="00507A4B"/>
    <w:rsid w:val="0051320E"/>
    <w:rsid w:val="00514BFE"/>
    <w:rsid w:val="005155C0"/>
    <w:rsid w:val="00516530"/>
    <w:rsid w:val="00516D53"/>
    <w:rsid w:val="00520284"/>
    <w:rsid w:val="00527763"/>
    <w:rsid w:val="00530EC8"/>
    <w:rsid w:val="00533C3A"/>
    <w:rsid w:val="00533F9A"/>
    <w:rsid w:val="00540A11"/>
    <w:rsid w:val="005411F9"/>
    <w:rsid w:val="00544B7D"/>
    <w:rsid w:val="0055021F"/>
    <w:rsid w:val="00550A85"/>
    <w:rsid w:val="005533C3"/>
    <w:rsid w:val="00556272"/>
    <w:rsid w:val="005636F1"/>
    <w:rsid w:val="0056533C"/>
    <w:rsid w:val="005667D0"/>
    <w:rsid w:val="005701E7"/>
    <w:rsid w:val="00570F1C"/>
    <w:rsid w:val="00571B07"/>
    <w:rsid w:val="005724C5"/>
    <w:rsid w:val="005772EE"/>
    <w:rsid w:val="005777A0"/>
    <w:rsid w:val="005836DF"/>
    <w:rsid w:val="00584ACF"/>
    <w:rsid w:val="0058585D"/>
    <w:rsid w:val="00586A0D"/>
    <w:rsid w:val="00592BEB"/>
    <w:rsid w:val="005931AE"/>
    <w:rsid w:val="00593A3A"/>
    <w:rsid w:val="00593BEB"/>
    <w:rsid w:val="00595F6F"/>
    <w:rsid w:val="00597695"/>
    <w:rsid w:val="005A39E9"/>
    <w:rsid w:val="005B2F5E"/>
    <w:rsid w:val="005B64DF"/>
    <w:rsid w:val="005B7CC7"/>
    <w:rsid w:val="005B7EBD"/>
    <w:rsid w:val="005C09D4"/>
    <w:rsid w:val="005C3D33"/>
    <w:rsid w:val="005D0C09"/>
    <w:rsid w:val="005D2084"/>
    <w:rsid w:val="005D3070"/>
    <w:rsid w:val="005D31F5"/>
    <w:rsid w:val="005D4052"/>
    <w:rsid w:val="005D4956"/>
    <w:rsid w:val="005D5392"/>
    <w:rsid w:val="005E3467"/>
    <w:rsid w:val="005F335B"/>
    <w:rsid w:val="005F600F"/>
    <w:rsid w:val="00601FB9"/>
    <w:rsid w:val="0060250E"/>
    <w:rsid w:val="00603909"/>
    <w:rsid w:val="00605BC2"/>
    <w:rsid w:val="00605F9E"/>
    <w:rsid w:val="006109A2"/>
    <w:rsid w:val="0061260A"/>
    <w:rsid w:val="006152E9"/>
    <w:rsid w:val="00620AFA"/>
    <w:rsid w:val="00620BD2"/>
    <w:rsid w:val="00621D64"/>
    <w:rsid w:val="00621DD9"/>
    <w:rsid w:val="006255D6"/>
    <w:rsid w:val="006307A9"/>
    <w:rsid w:val="00632656"/>
    <w:rsid w:val="0063266B"/>
    <w:rsid w:val="00632CD4"/>
    <w:rsid w:val="00633770"/>
    <w:rsid w:val="00644B5E"/>
    <w:rsid w:val="00644F9D"/>
    <w:rsid w:val="00645C2E"/>
    <w:rsid w:val="00650B8F"/>
    <w:rsid w:val="00652E5F"/>
    <w:rsid w:val="006548D9"/>
    <w:rsid w:val="00656CDA"/>
    <w:rsid w:val="006616B6"/>
    <w:rsid w:val="006622A2"/>
    <w:rsid w:val="0066335B"/>
    <w:rsid w:val="0066439C"/>
    <w:rsid w:val="006672AB"/>
    <w:rsid w:val="00670CB3"/>
    <w:rsid w:val="00673723"/>
    <w:rsid w:val="00675CEA"/>
    <w:rsid w:val="00676634"/>
    <w:rsid w:val="0069027B"/>
    <w:rsid w:val="00692719"/>
    <w:rsid w:val="00693F00"/>
    <w:rsid w:val="006944D8"/>
    <w:rsid w:val="00697CF3"/>
    <w:rsid w:val="006B2341"/>
    <w:rsid w:val="006B3903"/>
    <w:rsid w:val="006C126C"/>
    <w:rsid w:val="006C5086"/>
    <w:rsid w:val="006C746E"/>
    <w:rsid w:val="006D4ADF"/>
    <w:rsid w:val="006D5DB5"/>
    <w:rsid w:val="006D6543"/>
    <w:rsid w:val="006E34E3"/>
    <w:rsid w:val="006E791B"/>
    <w:rsid w:val="006F0330"/>
    <w:rsid w:val="006F181E"/>
    <w:rsid w:val="006F425C"/>
    <w:rsid w:val="007002B6"/>
    <w:rsid w:val="007066E3"/>
    <w:rsid w:val="00706F52"/>
    <w:rsid w:val="0070746A"/>
    <w:rsid w:val="00707543"/>
    <w:rsid w:val="00707A63"/>
    <w:rsid w:val="007147DD"/>
    <w:rsid w:val="00715A26"/>
    <w:rsid w:val="00716A6D"/>
    <w:rsid w:val="007222B9"/>
    <w:rsid w:val="007229C1"/>
    <w:rsid w:val="00722CA2"/>
    <w:rsid w:val="007242FA"/>
    <w:rsid w:val="007273F4"/>
    <w:rsid w:val="00731674"/>
    <w:rsid w:val="00732F87"/>
    <w:rsid w:val="00733B0C"/>
    <w:rsid w:val="00733DA7"/>
    <w:rsid w:val="0074079F"/>
    <w:rsid w:val="0074241F"/>
    <w:rsid w:val="00746838"/>
    <w:rsid w:val="00751395"/>
    <w:rsid w:val="00753F14"/>
    <w:rsid w:val="007578FD"/>
    <w:rsid w:val="00762083"/>
    <w:rsid w:val="00762286"/>
    <w:rsid w:val="007670A0"/>
    <w:rsid w:val="00772A6F"/>
    <w:rsid w:val="00773408"/>
    <w:rsid w:val="00774433"/>
    <w:rsid w:val="00775A66"/>
    <w:rsid w:val="00776E80"/>
    <w:rsid w:val="00780B2A"/>
    <w:rsid w:val="00782A02"/>
    <w:rsid w:val="00783394"/>
    <w:rsid w:val="00784BCB"/>
    <w:rsid w:val="00784DC0"/>
    <w:rsid w:val="007871DB"/>
    <w:rsid w:val="0079120B"/>
    <w:rsid w:val="00792DA4"/>
    <w:rsid w:val="00793F7B"/>
    <w:rsid w:val="00796EBE"/>
    <w:rsid w:val="007A1C65"/>
    <w:rsid w:val="007A2484"/>
    <w:rsid w:val="007A2B8E"/>
    <w:rsid w:val="007B108F"/>
    <w:rsid w:val="007C213C"/>
    <w:rsid w:val="007C4799"/>
    <w:rsid w:val="007C628B"/>
    <w:rsid w:val="007D4677"/>
    <w:rsid w:val="007D4D87"/>
    <w:rsid w:val="007D5EE5"/>
    <w:rsid w:val="007E1202"/>
    <w:rsid w:val="007E136B"/>
    <w:rsid w:val="007E19E1"/>
    <w:rsid w:val="007E35AF"/>
    <w:rsid w:val="007E363D"/>
    <w:rsid w:val="007F2105"/>
    <w:rsid w:val="007F5928"/>
    <w:rsid w:val="007F6F72"/>
    <w:rsid w:val="0080007D"/>
    <w:rsid w:val="00804AFD"/>
    <w:rsid w:val="008058AC"/>
    <w:rsid w:val="00806E96"/>
    <w:rsid w:val="00810578"/>
    <w:rsid w:val="008140B6"/>
    <w:rsid w:val="0081419C"/>
    <w:rsid w:val="00814ADB"/>
    <w:rsid w:val="008200AC"/>
    <w:rsid w:val="00823D1D"/>
    <w:rsid w:val="0083067B"/>
    <w:rsid w:val="0083477E"/>
    <w:rsid w:val="008349A7"/>
    <w:rsid w:val="0083688B"/>
    <w:rsid w:val="00844FE1"/>
    <w:rsid w:val="00845775"/>
    <w:rsid w:val="00847812"/>
    <w:rsid w:val="0084794E"/>
    <w:rsid w:val="00850CBA"/>
    <w:rsid w:val="00851A54"/>
    <w:rsid w:val="0085395E"/>
    <w:rsid w:val="00856189"/>
    <w:rsid w:val="0085704D"/>
    <w:rsid w:val="008602E9"/>
    <w:rsid w:val="00860E3C"/>
    <w:rsid w:val="008619B3"/>
    <w:rsid w:val="00881A4E"/>
    <w:rsid w:val="00887904"/>
    <w:rsid w:val="008879A6"/>
    <w:rsid w:val="00890446"/>
    <w:rsid w:val="0089134F"/>
    <w:rsid w:val="0089159E"/>
    <w:rsid w:val="00894AF9"/>
    <w:rsid w:val="00894EC8"/>
    <w:rsid w:val="00896D44"/>
    <w:rsid w:val="0089762D"/>
    <w:rsid w:val="008A5E87"/>
    <w:rsid w:val="008B18E4"/>
    <w:rsid w:val="008B2576"/>
    <w:rsid w:val="008B388C"/>
    <w:rsid w:val="008B464D"/>
    <w:rsid w:val="008B61C8"/>
    <w:rsid w:val="008B7432"/>
    <w:rsid w:val="008C0056"/>
    <w:rsid w:val="008C0321"/>
    <w:rsid w:val="008C330B"/>
    <w:rsid w:val="008C68F0"/>
    <w:rsid w:val="008D14DC"/>
    <w:rsid w:val="008D46AF"/>
    <w:rsid w:val="008D4710"/>
    <w:rsid w:val="008D4929"/>
    <w:rsid w:val="008D4CAF"/>
    <w:rsid w:val="008D660D"/>
    <w:rsid w:val="008D722C"/>
    <w:rsid w:val="008E2FA0"/>
    <w:rsid w:val="008E49D8"/>
    <w:rsid w:val="008E6590"/>
    <w:rsid w:val="008E7702"/>
    <w:rsid w:val="008F07C1"/>
    <w:rsid w:val="008F1162"/>
    <w:rsid w:val="008F1F05"/>
    <w:rsid w:val="008F6404"/>
    <w:rsid w:val="008F6683"/>
    <w:rsid w:val="008F6DDF"/>
    <w:rsid w:val="009007C4"/>
    <w:rsid w:val="00905F04"/>
    <w:rsid w:val="00916D5E"/>
    <w:rsid w:val="00920D5D"/>
    <w:rsid w:val="00924E88"/>
    <w:rsid w:val="00927959"/>
    <w:rsid w:val="009356A8"/>
    <w:rsid w:val="00942985"/>
    <w:rsid w:val="00943552"/>
    <w:rsid w:val="0095018E"/>
    <w:rsid w:val="0095382C"/>
    <w:rsid w:val="00953FD9"/>
    <w:rsid w:val="00954BE7"/>
    <w:rsid w:val="009561C3"/>
    <w:rsid w:val="00956E6D"/>
    <w:rsid w:val="00957453"/>
    <w:rsid w:val="00957778"/>
    <w:rsid w:val="00966FA5"/>
    <w:rsid w:val="009678A9"/>
    <w:rsid w:val="009678F3"/>
    <w:rsid w:val="0097631D"/>
    <w:rsid w:val="0098147F"/>
    <w:rsid w:val="00981616"/>
    <w:rsid w:val="009851AC"/>
    <w:rsid w:val="009853AB"/>
    <w:rsid w:val="00985923"/>
    <w:rsid w:val="00991926"/>
    <w:rsid w:val="00993B2E"/>
    <w:rsid w:val="00994862"/>
    <w:rsid w:val="009A02CE"/>
    <w:rsid w:val="009A1B10"/>
    <w:rsid w:val="009A1E9C"/>
    <w:rsid w:val="009A2A39"/>
    <w:rsid w:val="009A5CA7"/>
    <w:rsid w:val="009B095F"/>
    <w:rsid w:val="009B1901"/>
    <w:rsid w:val="009B2423"/>
    <w:rsid w:val="009B4192"/>
    <w:rsid w:val="009C244B"/>
    <w:rsid w:val="009C29DE"/>
    <w:rsid w:val="009D0AC2"/>
    <w:rsid w:val="009D29BA"/>
    <w:rsid w:val="009D5B26"/>
    <w:rsid w:val="009D7172"/>
    <w:rsid w:val="009D727D"/>
    <w:rsid w:val="009E0251"/>
    <w:rsid w:val="009E1A85"/>
    <w:rsid w:val="009E3174"/>
    <w:rsid w:val="009E47DA"/>
    <w:rsid w:val="009E5DFC"/>
    <w:rsid w:val="009E5F92"/>
    <w:rsid w:val="009E620A"/>
    <w:rsid w:val="009E6BA3"/>
    <w:rsid w:val="009F0FEA"/>
    <w:rsid w:val="009F1D99"/>
    <w:rsid w:val="00A0134F"/>
    <w:rsid w:val="00A0177E"/>
    <w:rsid w:val="00A02693"/>
    <w:rsid w:val="00A03919"/>
    <w:rsid w:val="00A07730"/>
    <w:rsid w:val="00A10D1C"/>
    <w:rsid w:val="00A1115B"/>
    <w:rsid w:val="00A147A8"/>
    <w:rsid w:val="00A16344"/>
    <w:rsid w:val="00A16519"/>
    <w:rsid w:val="00A17487"/>
    <w:rsid w:val="00A206BA"/>
    <w:rsid w:val="00A21B58"/>
    <w:rsid w:val="00A240C4"/>
    <w:rsid w:val="00A34D4E"/>
    <w:rsid w:val="00A35522"/>
    <w:rsid w:val="00A42E4C"/>
    <w:rsid w:val="00A4310E"/>
    <w:rsid w:val="00A54658"/>
    <w:rsid w:val="00A54BFC"/>
    <w:rsid w:val="00A563C7"/>
    <w:rsid w:val="00A61FF6"/>
    <w:rsid w:val="00A62691"/>
    <w:rsid w:val="00A6358C"/>
    <w:rsid w:val="00A65F19"/>
    <w:rsid w:val="00A6603C"/>
    <w:rsid w:val="00A6787D"/>
    <w:rsid w:val="00A7177C"/>
    <w:rsid w:val="00A71E8F"/>
    <w:rsid w:val="00A71F59"/>
    <w:rsid w:val="00A75488"/>
    <w:rsid w:val="00A90658"/>
    <w:rsid w:val="00A92A86"/>
    <w:rsid w:val="00A9448A"/>
    <w:rsid w:val="00A95FCB"/>
    <w:rsid w:val="00A969E5"/>
    <w:rsid w:val="00AA1E0B"/>
    <w:rsid w:val="00AA2C5D"/>
    <w:rsid w:val="00AA4569"/>
    <w:rsid w:val="00AA52EF"/>
    <w:rsid w:val="00AA5A46"/>
    <w:rsid w:val="00AA6445"/>
    <w:rsid w:val="00AB1C1A"/>
    <w:rsid w:val="00AB356B"/>
    <w:rsid w:val="00AB5EE1"/>
    <w:rsid w:val="00AB7E24"/>
    <w:rsid w:val="00AC1DC3"/>
    <w:rsid w:val="00AC6E86"/>
    <w:rsid w:val="00AC7F21"/>
    <w:rsid w:val="00AD2C2E"/>
    <w:rsid w:val="00AD5538"/>
    <w:rsid w:val="00AE11D4"/>
    <w:rsid w:val="00AE13B3"/>
    <w:rsid w:val="00AE34E8"/>
    <w:rsid w:val="00AE422A"/>
    <w:rsid w:val="00AE4DE0"/>
    <w:rsid w:val="00AF185F"/>
    <w:rsid w:val="00AF2D42"/>
    <w:rsid w:val="00B0109F"/>
    <w:rsid w:val="00B06783"/>
    <w:rsid w:val="00B06A76"/>
    <w:rsid w:val="00B07E0A"/>
    <w:rsid w:val="00B10992"/>
    <w:rsid w:val="00B10D84"/>
    <w:rsid w:val="00B10E54"/>
    <w:rsid w:val="00B25A21"/>
    <w:rsid w:val="00B3046C"/>
    <w:rsid w:val="00B305F4"/>
    <w:rsid w:val="00B31744"/>
    <w:rsid w:val="00B339EC"/>
    <w:rsid w:val="00B420D4"/>
    <w:rsid w:val="00B4221D"/>
    <w:rsid w:val="00B430D4"/>
    <w:rsid w:val="00B4353D"/>
    <w:rsid w:val="00B43F6B"/>
    <w:rsid w:val="00B50A90"/>
    <w:rsid w:val="00B51C14"/>
    <w:rsid w:val="00B550F2"/>
    <w:rsid w:val="00B604F5"/>
    <w:rsid w:val="00B623F0"/>
    <w:rsid w:val="00B63905"/>
    <w:rsid w:val="00B63F4B"/>
    <w:rsid w:val="00B66400"/>
    <w:rsid w:val="00B6681D"/>
    <w:rsid w:val="00B66AD6"/>
    <w:rsid w:val="00B67626"/>
    <w:rsid w:val="00B67CF5"/>
    <w:rsid w:val="00B702AA"/>
    <w:rsid w:val="00B70F0B"/>
    <w:rsid w:val="00B76290"/>
    <w:rsid w:val="00B76B09"/>
    <w:rsid w:val="00B91A41"/>
    <w:rsid w:val="00B95EC8"/>
    <w:rsid w:val="00B9761F"/>
    <w:rsid w:val="00BA5A96"/>
    <w:rsid w:val="00BA5DE9"/>
    <w:rsid w:val="00BB0891"/>
    <w:rsid w:val="00BB3E82"/>
    <w:rsid w:val="00BB409D"/>
    <w:rsid w:val="00BC3D75"/>
    <w:rsid w:val="00BC503E"/>
    <w:rsid w:val="00BD1363"/>
    <w:rsid w:val="00BD3D15"/>
    <w:rsid w:val="00BD3FB6"/>
    <w:rsid w:val="00BD4CB7"/>
    <w:rsid w:val="00BD5827"/>
    <w:rsid w:val="00BD6B92"/>
    <w:rsid w:val="00BE1D21"/>
    <w:rsid w:val="00BE271C"/>
    <w:rsid w:val="00BE4B2B"/>
    <w:rsid w:val="00BE73C7"/>
    <w:rsid w:val="00BF0B8B"/>
    <w:rsid w:val="00BF147C"/>
    <w:rsid w:val="00BF222E"/>
    <w:rsid w:val="00BF31ED"/>
    <w:rsid w:val="00BF3291"/>
    <w:rsid w:val="00BF4055"/>
    <w:rsid w:val="00BF4CB8"/>
    <w:rsid w:val="00BF6D1C"/>
    <w:rsid w:val="00BF78F9"/>
    <w:rsid w:val="00C03DA5"/>
    <w:rsid w:val="00C103D4"/>
    <w:rsid w:val="00C1166B"/>
    <w:rsid w:val="00C11FD0"/>
    <w:rsid w:val="00C15B4D"/>
    <w:rsid w:val="00C20026"/>
    <w:rsid w:val="00C22E4C"/>
    <w:rsid w:val="00C2341C"/>
    <w:rsid w:val="00C27670"/>
    <w:rsid w:val="00C30A91"/>
    <w:rsid w:val="00C30FFE"/>
    <w:rsid w:val="00C32DEB"/>
    <w:rsid w:val="00C33BA8"/>
    <w:rsid w:val="00C35143"/>
    <w:rsid w:val="00C35F10"/>
    <w:rsid w:val="00C3643A"/>
    <w:rsid w:val="00C3719A"/>
    <w:rsid w:val="00C40E1A"/>
    <w:rsid w:val="00C415E8"/>
    <w:rsid w:val="00C46E66"/>
    <w:rsid w:val="00C52BF4"/>
    <w:rsid w:val="00C52E3D"/>
    <w:rsid w:val="00C5386B"/>
    <w:rsid w:val="00C547A0"/>
    <w:rsid w:val="00C54E51"/>
    <w:rsid w:val="00C55AEC"/>
    <w:rsid w:val="00C6066D"/>
    <w:rsid w:val="00C6125E"/>
    <w:rsid w:val="00C615A0"/>
    <w:rsid w:val="00C62558"/>
    <w:rsid w:val="00C63E5A"/>
    <w:rsid w:val="00C72316"/>
    <w:rsid w:val="00C73613"/>
    <w:rsid w:val="00C7686C"/>
    <w:rsid w:val="00C81533"/>
    <w:rsid w:val="00C829C5"/>
    <w:rsid w:val="00C82D03"/>
    <w:rsid w:val="00C86179"/>
    <w:rsid w:val="00C86BD6"/>
    <w:rsid w:val="00C8793C"/>
    <w:rsid w:val="00C910AB"/>
    <w:rsid w:val="00C93572"/>
    <w:rsid w:val="00C93D46"/>
    <w:rsid w:val="00C93EBD"/>
    <w:rsid w:val="00CA1B81"/>
    <w:rsid w:val="00CA1DC1"/>
    <w:rsid w:val="00CB22E2"/>
    <w:rsid w:val="00CB22EC"/>
    <w:rsid w:val="00CB3055"/>
    <w:rsid w:val="00CB4D1E"/>
    <w:rsid w:val="00CB4E4D"/>
    <w:rsid w:val="00CB6235"/>
    <w:rsid w:val="00CC307C"/>
    <w:rsid w:val="00CD3576"/>
    <w:rsid w:val="00CE054E"/>
    <w:rsid w:val="00CE3939"/>
    <w:rsid w:val="00CF2747"/>
    <w:rsid w:val="00CF2C7B"/>
    <w:rsid w:val="00CF5541"/>
    <w:rsid w:val="00CF5FA6"/>
    <w:rsid w:val="00D00CDF"/>
    <w:rsid w:val="00D01F54"/>
    <w:rsid w:val="00D03FF2"/>
    <w:rsid w:val="00D052DA"/>
    <w:rsid w:val="00D11D9C"/>
    <w:rsid w:val="00D17D19"/>
    <w:rsid w:val="00D2002F"/>
    <w:rsid w:val="00D22223"/>
    <w:rsid w:val="00D22598"/>
    <w:rsid w:val="00D266DA"/>
    <w:rsid w:val="00D33441"/>
    <w:rsid w:val="00D345F6"/>
    <w:rsid w:val="00D36C2A"/>
    <w:rsid w:val="00D36E1B"/>
    <w:rsid w:val="00D36FAF"/>
    <w:rsid w:val="00D374D1"/>
    <w:rsid w:val="00D40141"/>
    <w:rsid w:val="00D411A1"/>
    <w:rsid w:val="00D41A9D"/>
    <w:rsid w:val="00D457A0"/>
    <w:rsid w:val="00D536D2"/>
    <w:rsid w:val="00D53D85"/>
    <w:rsid w:val="00D57AE6"/>
    <w:rsid w:val="00D60196"/>
    <w:rsid w:val="00D619F8"/>
    <w:rsid w:val="00D65C08"/>
    <w:rsid w:val="00D66C1F"/>
    <w:rsid w:val="00D672B3"/>
    <w:rsid w:val="00D70246"/>
    <w:rsid w:val="00D7105C"/>
    <w:rsid w:val="00D72D86"/>
    <w:rsid w:val="00D73C40"/>
    <w:rsid w:val="00D770DF"/>
    <w:rsid w:val="00D81701"/>
    <w:rsid w:val="00D86D69"/>
    <w:rsid w:val="00D92384"/>
    <w:rsid w:val="00D92EC0"/>
    <w:rsid w:val="00D93F4A"/>
    <w:rsid w:val="00D9415E"/>
    <w:rsid w:val="00D971E7"/>
    <w:rsid w:val="00DA2D48"/>
    <w:rsid w:val="00DA39F1"/>
    <w:rsid w:val="00DA4331"/>
    <w:rsid w:val="00DA7A36"/>
    <w:rsid w:val="00DB0DA8"/>
    <w:rsid w:val="00DB3599"/>
    <w:rsid w:val="00DB7AF8"/>
    <w:rsid w:val="00DC0802"/>
    <w:rsid w:val="00DC17B2"/>
    <w:rsid w:val="00DC2834"/>
    <w:rsid w:val="00DC37BD"/>
    <w:rsid w:val="00DC387E"/>
    <w:rsid w:val="00DC64FF"/>
    <w:rsid w:val="00DD0AEB"/>
    <w:rsid w:val="00DD12C2"/>
    <w:rsid w:val="00DD793C"/>
    <w:rsid w:val="00DE099E"/>
    <w:rsid w:val="00DE1349"/>
    <w:rsid w:val="00DE1B06"/>
    <w:rsid w:val="00DF1912"/>
    <w:rsid w:val="00DF2840"/>
    <w:rsid w:val="00DF3F75"/>
    <w:rsid w:val="00DF5674"/>
    <w:rsid w:val="00DF56BE"/>
    <w:rsid w:val="00DF574A"/>
    <w:rsid w:val="00DF7439"/>
    <w:rsid w:val="00E00573"/>
    <w:rsid w:val="00E010B1"/>
    <w:rsid w:val="00E052AE"/>
    <w:rsid w:val="00E11352"/>
    <w:rsid w:val="00E1415F"/>
    <w:rsid w:val="00E16731"/>
    <w:rsid w:val="00E231AD"/>
    <w:rsid w:val="00E323CD"/>
    <w:rsid w:val="00E32C2C"/>
    <w:rsid w:val="00E332AD"/>
    <w:rsid w:val="00E3336F"/>
    <w:rsid w:val="00E34249"/>
    <w:rsid w:val="00E36BF4"/>
    <w:rsid w:val="00E37369"/>
    <w:rsid w:val="00E417AA"/>
    <w:rsid w:val="00E43328"/>
    <w:rsid w:val="00E50291"/>
    <w:rsid w:val="00E52035"/>
    <w:rsid w:val="00E5431D"/>
    <w:rsid w:val="00E5445D"/>
    <w:rsid w:val="00E54C1B"/>
    <w:rsid w:val="00E7307F"/>
    <w:rsid w:val="00E77057"/>
    <w:rsid w:val="00E80584"/>
    <w:rsid w:val="00E85D4A"/>
    <w:rsid w:val="00E86D57"/>
    <w:rsid w:val="00E91590"/>
    <w:rsid w:val="00E9283A"/>
    <w:rsid w:val="00E93978"/>
    <w:rsid w:val="00EA1F53"/>
    <w:rsid w:val="00EA5437"/>
    <w:rsid w:val="00EA6A30"/>
    <w:rsid w:val="00EB2E96"/>
    <w:rsid w:val="00EB7B2D"/>
    <w:rsid w:val="00EC0F8F"/>
    <w:rsid w:val="00EC1A7F"/>
    <w:rsid w:val="00EC2C85"/>
    <w:rsid w:val="00EC4F6B"/>
    <w:rsid w:val="00EC50FB"/>
    <w:rsid w:val="00EC5CF7"/>
    <w:rsid w:val="00ED28B2"/>
    <w:rsid w:val="00ED6B86"/>
    <w:rsid w:val="00EE0338"/>
    <w:rsid w:val="00EE0F37"/>
    <w:rsid w:val="00EE3D79"/>
    <w:rsid w:val="00EE4228"/>
    <w:rsid w:val="00EE7355"/>
    <w:rsid w:val="00EE7606"/>
    <w:rsid w:val="00EF063A"/>
    <w:rsid w:val="00EF2C35"/>
    <w:rsid w:val="00EF39F2"/>
    <w:rsid w:val="00EF637A"/>
    <w:rsid w:val="00EF76B9"/>
    <w:rsid w:val="00F02B4B"/>
    <w:rsid w:val="00F0395E"/>
    <w:rsid w:val="00F0600F"/>
    <w:rsid w:val="00F103A8"/>
    <w:rsid w:val="00F11CD9"/>
    <w:rsid w:val="00F13488"/>
    <w:rsid w:val="00F157E1"/>
    <w:rsid w:val="00F161D5"/>
    <w:rsid w:val="00F20295"/>
    <w:rsid w:val="00F2473D"/>
    <w:rsid w:val="00F3133D"/>
    <w:rsid w:val="00F353A1"/>
    <w:rsid w:val="00F35E8B"/>
    <w:rsid w:val="00F40A7A"/>
    <w:rsid w:val="00F40FA0"/>
    <w:rsid w:val="00F41295"/>
    <w:rsid w:val="00F415C8"/>
    <w:rsid w:val="00F4198D"/>
    <w:rsid w:val="00F45D74"/>
    <w:rsid w:val="00F460C7"/>
    <w:rsid w:val="00F52391"/>
    <w:rsid w:val="00F727AA"/>
    <w:rsid w:val="00F72E76"/>
    <w:rsid w:val="00F75459"/>
    <w:rsid w:val="00F77256"/>
    <w:rsid w:val="00F82B35"/>
    <w:rsid w:val="00F82F21"/>
    <w:rsid w:val="00F902C2"/>
    <w:rsid w:val="00F913B8"/>
    <w:rsid w:val="00F9196B"/>
    <w:rsid w:val="00F91C69"/>
    <w:rsid w:val="00F93F35"/>
    <w:rsid w:val="00F93FD1"/>
    <w:rsid w:val="00F95352"/>
    <w:rsid w:val="00F96687"/>
    <w:rsid w:val="00FA4A7D"/>
    <w:rsid w:val="00FA53F8"/>
    <w:rsid w:val="00FB03D8"/>
    <w:rsid w:val="00FB42ED"/>
    <w:rsid w:val="00FB4C88"/>
    <w:rsid w:val="00FC00AE"/>
    <w:rsid w:val="00FC560D"/>
    <w:rsid w:val="00FC59B2"/>
    <w:rsid w:val="00FC68B5"/>
    <w:rsid w:val="00FC786A"/>
    <w:rsid w:val="00FC7E8D"/>
    <w:rsid w:val="00FD375D"/>
    <w:rsid w:val="00FD38F2"/>
    <w:rsid w:val="00FD43FD"/>
    <w:rsid w:val="00FD56DE"/>
    <w:rsid w:val="00FD6400"/>
    <w:rsid w:val="00FE5E29"/>
    <w:rsid w:val="00FF0AB4"/>
    <w:rsid w:val="00FF42B1"/>
    <w:rsid w:val="00FF4842"/>
    <w:rsid w:val="00FF5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232DE0EF"/>
  <w15:chartTrackingRefBased/>
  <w15:docId w15:val="{5C2B5C68-10D1-4BB0-A3DF-265CF041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C7"/>
    <w:pPr>
      <w:suppressAutoHyphens/>
      <w:ind w:firstLine="284"/>
      <w:jc w:val="both"/>
    </w:pPr>
    <w:rPr>
      <w:rFonts w:ascii="Tahoma" w:hAnsi="Tahoma" w:cs="Arial"/>
      <w:sz w:val="18"/>
      <w:szCs w:val="22"/>
      <w:lang w:eastAsia="zh-CN"/>
    </w:rPr>
  </w:style>
  <w:style w:type="paragraph" w:styleId="Ttulo1">
    <w:name w:val="heading 1"/>
    <w:basedOn w:val="Normal"/>
    <w:next w:val="Normal"/>
    <w:autoRedefine/>
    <w:qFormat/>
    <w:rsid w:val="00F9196B"/>
    <w:pPr>
      <w:numPr>
        <w:numId w:val="4"/>
      </w:numPr>
      <w:spacing w:before="200" w:line="276" w:lineRule="auto"/>
      <w:ind w:left="0" w:firstLine="0"/>
      <w:outlineLvl w:val="0"/>
    </w:pPr>
    <w:rPr>
      <w:b/>
      <w:caps/>
      <w:u w:val="thick"/>
    </w:rPr>
  </w:style>
  <w:style w:type="paragraph" w:styleId="Ttulo2">
    <w:name w:val="heading 2"/>
    <w:basedOn w:val="Normal"/>
    <w:next w:val="Normal"/>
    <w:link w:val="Ttulo2Char1"/>
    <w:autoRedefine/>
    <w:qFormat/>
    <w:rsid w:val="00DA2D48"/>
    <w:pPr>
      <w:numPr>
        <w:ilvl w:val="1"/>
        <w:numId w:val="4"/>
      </w:numPr>
      <w:ind w:left="0" w:firstLine="0"/>
      <w:outlineLvl w:val="1"/>
    </w:pPr>
    <w:rPr>
      <w:rFonts w:cs="Tahoma"/>
    </w:rPr>
  </w:style>
  <w:style w:type="paragraph" w:styleId="Ttulo3">
    <w:name w:val="heading 3"/>
    <w:basedOn w:val="Normal"/>
    <w:next w:val="Normal"/>
    <w:autoRedefine/>
    <w:qFormat/>
    <w:rsid w:val="00DA2D48"/>
    <w:pPr>
      <w:keepNext/>
      <w:numPr>
        <w:ilvl w:val="2"/>
        <w:numId w:val="4"/>
      </w:numPr>
      <w:tabs>
        <w:tab w:val="left" w:pos="0"/>
      </w:tabs>
      <w:ind w:left="0" w:firstLine="0"/>
      <w:outlineLvl w:val="2"/>
    </w:pPr>
    <w:rPr>
      <w:rFonts w:cs="Tahoma"/>
      <w:bCs/>
      <w:szCs w:val="18"/>
    </w:rPr>
  </w:style>
  <w:style w:type="paragraph" w:styleId="Ttulo4">
    <w:name w:val="heading 4"/>
    <w:basedOn w:val="Normal"/>
    <w:next w:val="Normal"/>
    <w:autoRedefine/>
    <w:qFormat/>
    <w:rsid w:val="00136F3E"/>
    <w:pPr>
      <w:keepNext/>
      <w:numPr>
        <w:ilvl w:val="3"/>
        <w:numId w:val="4"/>
      </w:numPr>
      <w:ind w:left="0" w:firstLine="0"/>
      <w:outlineLvl w:val="3"/>
    </w:pPr>
    <w:rPr>
      <w:rFonts w:cs="Tahoma"/>
      <w:bCs/>
      <w:szCs w:val="18"/>
      <w:lang w:eastAsia="pt-BR"/>
    </w:rPr>
  </w:style>
  <w:style w:type="paragraph" w:styleId="Ttulo5">
    <w:name w:val="heading 5"/>
    <w:basedOn w:val="Normal"/>
    <w:next w:val="Normal"/>
    <w:autoRedefine/>
    <w:qFormat/>
    <w:rsid w:val="00784DC0"/>
    <w:pPr>
      <w:numPr>
        <w:ilvl w:val="4"/>
        <w:numId w:val="4"/>
      </w:numPr>
      <w:ind w:left="0" w:firstLine="0"/>
      <w:outlineLvl w:val="4"/>
    </w:pPr>
  </w:style>
  <w:style w:type="paragraph" w:styleId="Ttulo6">
    <w:name w:val="heading 6"/>
    <w:basedOn w:val="Normal"/>
    <w:next w:val="Normal"/>
    <w:qFormat/>
    <w:pPr>
      <w:keepNext/>
      <w:numPr>
        <w:ilvl w:val="5"/>
        <w:numId w:val="1"/>
      </w:numPr>
      <w:tabs>
        <w:tab w:val="left" w:pos="0"/>
      </w:tabs>
      <w:jc w:val="center"/>
      <w:outlineLvl w:val="5"/>
    </w:pPr>
    <w:rPr>
      <w:b/>
      <w:sz w:val="20"/>
      <w:lang w:val="x-none"/>
    </w:rPr>
  </w:style>
  <w:style w:type="paragraph" w:styleId="Ttulo7">
    <w:name w:val="heading 7"/>
    <w:basedOn w:val="Normal"/>
    <w:next w:val="Normal"/>
    <w:qFormat/>
    <w:pPr>
      <w:keepNext/>
      <w:numPr>
        <w:ilvl w:val="6"/>
        <w:numId w:val="1"/>
      </w:numPr>
      <w:tabs>
        <w:tab w:val="left" w:pos="2835"/>
      </w:tabs>
      <w:spacing w:line="280" w:lineRule="exact"/>
      <w:ind w:right="57"/>
      <w:jc w:val="center"/>
      <w:outlineLvl w:val="6"/>
    </w:pPr>
    <w:rPr>
      <w:rFonts w:ascii="Times New Roman" w:hAnsi="Times New Roman" w:cs="Times New Roman"/>
      <w:b/>
      <w:spacing w:val="14"/>
      <w:sz w:val="24"/>
      <w:lang w:val="x-none"/>
    </w:rPr>
  </w:style>
  <w:style w:type="paragraph" w:styleId="Ttulo8">
    <w:name w:val="heading 8"/>
    <w:basedOn w:val="Normal"/>
    <w:next w:val="Normal"/>
    <w:link w:val="Ttulo8Char"/>
    <w:uiPriority w:val="9"/>
    <w:semiHidden/>
    <w:unhideWhenUsed/>
    <w:qFormat/>
    <w:rsid w:val="0033183C"/>
    <w:pPr>
      <w:numPr>
        <w:ilvl w:val="7"/>
        <w:numId w:val="4"/>
      </w:numPr>
      <w:spacing w:before="240" w:after="60"/>
      <w:outlineLvl w:val="7"/>
    </w:pPr>
    <w:rPr>
      <w:rFonts w:ascii="Calibri" w:hAnsi="Calibri" w:cs="Times New Roman"/>
      <w:i/>
      <w:iCs/>
      <w:sz w:val="24"/>
      <w:szCs w:val="24"/>
    </w:rPr>
  </w:style>
  <w:style w:type="paragraph" w:styleId="Ttulo9">
    <w:name w:val="heading 9"/>
    <w:basedOn w:val="Normal"/>
    <w:next w:val="Normal"/>
    <w:qFormat/>
    <w:pPr>
      <w:numPr>
        <w:ilvl w:val="8"/>
        <w:numId w:val="1"/>
      </w:numPr>
      <w:spacing w:before="240" w:after="60"/>
      <w:outlineLvl w:val="8"/>
    </w:pPr>
    <w:rPr>
      <w:rFonts w:ascii="Cambria" w:hAnsi="Cambria" w:cs="Cambria"/>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Cambria"/>
      <w:i/>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4">
    <w:name w:val="Fonte parág. padrão4"/>
  </w:style>
  <w:style w:type="character" w:customStyle="1" w:styleId="WW8Num3z0">
    <w:name w:val="WW8Num3z0"/>
  </w:style>
  <w:style w:type="character" w:customStyle="1" w:styleId="WW8Num3z1">
    <w:name w:val="WW8Num3z1"/>
    <w:rPr>
      <w:rFonts w:ascii="Symbol" w:hAnsi="Symbol" w:cs="Symbol"/>
    </w:rPr>
  </w:style>
  <w:style w:type="character" w:customStyle="1" w:styleId="WW8Num4z0">
    <w:name w:val="WW8Num4z0"/>
    <w:rPr>
      <w:b/>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Monotype Sorts" w:hAnsi="Monotype Sorts" w:cs="Monotype Sort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b/>
    </w:rPr>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b/>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rPr>
  </w:style>
  <w:style w:type="character" w:customStyle="1" w:styleId="WW8Num24z0">
    <w:name w:val="WW8Num24z0"/>
    <w:rPr>
      <w:b/>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rPr>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Fontepargpadro3">
    <w:name w:val="Fonte parág. padrão3"/>
  </w:style>
  <w:style w:type="character" w:styleId="Nmerodepgina">
    <w:name w:val="page number"/>
    <w:basedOn w:val="Fontepargpadro3"/>
  </w:style>
  <w:style w:type="character" w:customStyle="1" w:styleId="Caracteresdenotaderodap">
    <w:name w:val="Caracteres de nota de rodapé"/>
    <w:rPr>
      <w:vertAlign w:val="superscript"/>
    </w:rPr>
  </w:style>
  <w:style w:type="character" w:styleId="Hyperlink">
    <w:name w:val="Hyperlink"/>
    <w:rPr>
      <w:color w:val="0000FF"/>
      <w:u w:val="single"/>
    </w:rPr>
  </w:style>
  <w:style w:type="character" w:customStyle="1" w:styleId="TextopadroChar">
    <w:name w:val="Texto padrão Char"/>
    <w:rPr>
      <w:sz w:val="24"/>
      <w:lang w:val="en-US"/>
    </w:rPr>
  </w:style>
  <w:style w:type="character" w:customStyle="1" w:styleId="Ttulo1Char">
    <w:name w:val="Título 1 Char"/>
    <w:rPr>
      <w:rFonts w:ascii="Cambria" w:hAnsi="Cambria" w:cs="Cambria"/>
      <w:b/>
      <w:bCs/>
      <w:kern w:val="1"/>
      <w:sz w:val="32"/>
      <w:szCs w:val="32"/>
    </w:rPr>
  </w:style>
  <w:style w:type="character" w:customStyle="1" w:styleId="Ttulo9Char">
    <w:name w:val="Título 9 Char"/>
    <w:rPr>
      <w:rFonts w:ascii="Cambria" w:hAnsi="Cambria" w:cs="Cambria"/>
      <w:sz w:val="22"/>
      <w:szCs w:val="22"/>
    </w:rPr>
  </w:style>
  <w:style w:type="character" w:customStyle="1" w:styleId="TextodebaloChar">
    <w:name w:val="Texto de balão Char"/>
    <w:rPr>
      <w:rFonts w:ascii="Tahoma" w:hAnsi="Tahoma" w:cs="Tahoma"/>
      <w:sz w:val="16"/>
      <w:szCs w:val="16"/>
    </w:rPr>
  </w:style>
  <w:style w:type="character" w:customStyle="1" w:styleId="Ttulo3Char">
    <w:name w:val="Título 3 Char"/>
    <w:rPr>
      <w:rFonts w:ascii="Arial" w:hAnsi="Arial" w:cs="Arial"/>
      <w:b/>
      <w:bCs/>
      <w:sz w:val="26"/>
      <w:szCs w:val="26"/>
      <w:lang w:val="x-none"/>
    </w:rPr>
  </w:style>
  <w:style w:type="character" w:customStyle="1" w:styleId="Ttulo6Char">
    <w:name w:val="Título 6 Char"/>
    <w:rPr>
      <w:rFonts w:ascii="Arial" w:hAnsi="Arial" w:cs="Arial"/>
      <w:b/>
      <w:lang w:val="x-none" w:eastAsia="zh-CN"/>
    </w:rPr>
  </w:style>
  <w:style w:type="character" w:customStyle="1" w:styleId="Ttulo2Char">
    <w:name w:val="Título 2 Char"/>
    <w:rPr>
      <w:rFonts w:ascii="Arial" w:hAnsi="Arial" w:cs="Arial"/>
      <w:b/>
      <w:bCs/>
      <w:i/>
      <w:iCs/>
      <w:sz w:val="28"/>
      <w:szCs w:val="28"/>
    </w:rPr>
  </w:style>
  <w:style w:type="character" w:customStyle="1" w:styleId="Ttulo7Char">
    <w:name w:val="Título 7 Char"/>
    <w:rPr>
      <w:b/>
      <w:spacing w:val="14"/>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2">
    <w:name w:val="Fonte parág. padrão2"/>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Fontepargpadro1">
    <w:name w:val="Fonte parág. padrão1"/>
  </w:style>
  <w:style w:type="character" w:customStyle="1" w:styleId="WW-Caracteresdenotaderodap">
    <w:name w:val="WW-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CorpodetextoChar">
    <w:name w:val="Corpo de texto Char"/>
    <w:rPr>
      <w:sz w:val="24"/>
      <w:szCs w:val="24"/>
    </w:rPr>
  </w:style>
  <w:style w:type="character" w:customStyle="1" w:styleId="CabealhoChar">
    <w:name w:val="Cabeçalho Char"/>
    <w:uiPriority w:val="99"/>
    <w:rPr>
      <w:rFonts w:ascii="Arial" w:hAnsi="Arial" w:cs="Arial"/>
      <w:sz w:val="22"/>
    </w:rPr>
  </w:style>
  <w:style w:type="character" w:customStyle="1" w:styleId="RodapChar">
    <w:name w:val="Rodapé Char"/>
    <w:rPr>
      <w:rFonts w:ascii="Arial" w:hAnsi="Arial" w:cs="Arial"/>
      <w:sz w:val="22"/>
    </w:rPr>
  </w:style>
  <w:style w:type="character" w:customStyle="1" w:styleId="TextodenotaderodapChar">
    <w:name w:val="Texto de nota de rodapé Char"/>
  </w:style>
  <w:style w:type="character" w:customStyle="1" w:styleId="RecuodecorpodetextoChar">
    <w:name w:val="Recuo de corpo de texto Char"/>
    <w:rPr>
      <w:rFonts w:ascii="Arial" w:hAnsi="Arial" w:cs="Arial"/>
      <w:sz w:val="22"/>
    </w:rPr>
  </w:style>
  <w:style w:type="character" w:customStyle="1" w:styleId="WW8Num6z1">
    <w:name w:val="WW8Num6z1"/>
    <w:rPr>
      <w:rFonts w:ascii="Courier New" w:hAnsi="Courier New" w:cs="Courier New"/>
    </w:rPr>
  </w:style>
  <w:style w:type="character" w:customStyle="1" w:styleId="TtuloChar">
    <w:name w:val="Título Char"/>
    <w:rPr>
      <w:b/>
      <w:sz w:val="24"/>
    </w:rPr>
  </w:style>
  <w:style w:type="character" w:customStyle="1" w:styleId="SubttuloChar">
    <w:name w:val="Subtítulo Char"/>
    <w:rPr>
      <w:rFonts w:ascii="Arial" w:eastAsia="Arial Unicode MS" w:hAnsi="Arial" w:cs="Arial"/>
      <w:i/>
      <w:iCs/>
      <w:sz w:val="28"/>
      <w:szCs w:val="28"/>
      <w:lang w:val="x-none"/>
    </w:rPr>
  </w:style>
  <w:style w:type="character" w:customStyle="1" w:styleId="WW8Num3z2">
    <w:name w:val="WW8Num3z2"/>
    <w:rPr>
      <w:rFonts w:ascii="Wingdings" w:hAnsi="Wingdings" w:cs="Wingdings"/>
    </w:rPr>
  </w:style>
  <w:style w:type="character" w:customStyle="1" w:styleId="TextosemFormataoChar">
    <w:name w:val="Texto sem Formatação Char"/>
    <w:rPr>
      <w:rFonts w:ascii="Courier New" w:hAnsi="Courier New" w:cs="Courier New"/>
      <w:lang w:val="x-none"/>
    </w:rPr>
  </w:style>
  <w:style w:type="character" w:customStyle="1" w:styleId="Ttulo5Char">
    <w:name w:val="Título 5 Char"/>
    <w:rPr>
      <w:rFonts w:ascii="Calibri" w:eastAsia="Times New Roman" w:hAnsi="Calibri" w:cs="Times New Roman"/>
      <w:b/>
      <w:bCs/>
      <w:i/>
      <w:iCs/>
      <w:sz w:val="26"/>
      <w:szCs w:val="26"/>
    </w:rPr>
  </w:style>
  <w:style w:type="character" w:customStyle="1" w:styleId="Recuodecorpodetexto2Char">
    <w:name w:val="Recuo de corpo de texto 2 Char"/>
    <w:rPr>
      <w:rFonts w:ascii="Arial" w:hAnsi="Arial" w:cs="Arial"/>
      <w:sz w:val="22"/>
    </w:rPr>
  </w:style>
  <w:style w:type="character" w:styleId="Forte">
    <w:name w:val="Strong"/>
    <w:qFormat/>
    <w:rsid w:val="0066335B"/>
    <w:rPr>
      <w:rFonts w:ascii="Times New Roman" w:hAnsi="Times New Roman"/>
      <w:b/>
      <w:bCs/>
      <w:sz w:val="22"/>
    </w:rPr>
  </w:style>
  <w:style w:type="paragraph" w:customStyle="1" w:styleId="Ttulo40">
    <w:name w:val="Título4"/>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pPr>
    <w:rPr>
      <w:rFonts w:ascii="Times New Roman" w:hAnsi="Times New Roman" w:cs="Times New Roman"/>
      <w:sz w:val="24"/>
      <w:szCs w:val="24"/>
      <w:lang w:val="x-none"/>
    </w:rPr>
  </w:style>
  <w:style w:type="paragraph" w:styleId="Lista">
    <w:name w:val="List"/>
    <w:basedOn w:val="Corpodetexto"/>
    <w:rPr>
      <w:rFonts w:ascii="Arial" w:hAnsi="Arial" w:cs="Tahoma"/>
      <w:sz w:val="22"/>
      <w:szCs w:val="20"/>
    </w:rPr>
  </w:style>
  <w:style w:type="paragraph" w:styleId="Legenda">
    <w:name w:val="caption"/>
    <w:basedOn w:val="Normal"/>
    <w:qFormat/>
    <w:pPr>
      <w:suppressLineNumbers/>
      <w:spacing w:before="120" w:after="120"/>
    </w:pPr>
    <w:rPr>
      <w:rFonts w:ascii="Times New Roman" w:hAnsi="Times New Roman" w:cs="Mangal"/>
      <w:i/>
      <w:iCs/>
      <w:sz w:val="24"/>
      <w:szCs w:val="24"/>
    </w:rPr>
  </w:style>
  <w:style w:type="paragraph" w:customStyle="1" w:styleId="ndice">
    <w:name w:val="Índice"/>
    <w:basedOn w:val="Normal"/>
    <w:pPr>
      <w:suppressLineNumbers/>
    </w:pPr>
    <w:rPr>
      <w:rFonts w:cs="Tahoma"/>
    </w:rPr>
  </w:style>
  <w:style w:type="paragraph" w:customStyle="1" w:styleId="Ttulo30">
    <w:name w:val="Título3"/>
    <w:basedOn w:val="Normal"/>
    <w:next w:val="Corpodetexto"/>
    <w:pPr>
      <w:jc w:val="center"/>
    </w:pPr>
    <w:rPr>
      <w:rFonts w:ascii="Times New Roman" w:hAnsi="Times New Roman" w:cs="Times New Roman"/>
      <w:b/>
      <w:sz w:val="24"/>
      <w:lang w:val="x-none"/>
    </w:rPr>
  </w:style>
  <w:style w:type="paragraph" w:styleId="Cabealho">
    <w:name w:val="header"/>
    <w:basedOn w:val="Normal"/>
    <w:uiPriority w:val="99"/>
    <w:pPr>
      <w:tabs>
        <w:tab w:val="center" w:pos="4419"/>
        <w:tab w:val="right" w:pos="8838"/>
      </w:tabs>
    </w:pPr>
    <w:rPr>
      <w:lang w:val="x-none"/>
    </w:rPr>
  </w:style>
  <w:style w:type="paragraph" w:styleId="Rodap">
    <w:name w:val="footer"/>
    <w:basedOn w:val="Normal"/>
    <w:pPr>
      <w:tabs>
        <w:tab w:val="center" w:pos="4419"/>
        <w:tab w:val="right" w:pos="8838"/>
      </w:tabs>
    </w:pPr>
    <w:rPr>
      <w:lang w:val="x-none"/>
    </w:rPr>
  </w:style>
  <w:style w:type="paragraph" w:customStyle="1" w:styleId="Textoembloco2">
    <w:name w:val="Texto em bloco2"/>
    <w:basedOn w:val="Normal"/>
    <w:pPr>
      <w:ind w:left="4253" w:right="57" w:firstLine="1134"/>
    </w:pPr>
    <w:rPr>
      <w:i/>
      <w:spacing w:val="14"/>
    </w:rPr>
  </w:style>
  <w:style w:type="paragraph" w:styleId="Textodenotaderodap">
    <w:name w:val="footnote text"/>
    <w:basedOn w:val="Normal"/>
    <w:rPr>
      <w:rFonts w:ascii="Times New Roman" w:hAnsi="Times New Roman" w:cs="Times New Roman"/>
      <w:sz w:val="20"/>
    </w:rPr>
  </w:style>
  <w:style w:type="paragraph" w:styleId="Recuodecorpodetexto">
    <w:name w:val="Body Text Indent"/>
    <w:basedOn w:val="Normal"/>
    <w:pPr>
      <w:spacing w:before="120" w:line="360" w:lineRule="auto"/>
      <w:ind w:firstLine="1134"/>
    </w:pPr>
    <w:rPr>
      <w:lang w:val="x-none"/>
    </w:rPr>
  </w:style>
  <w:style w:type="paragraph" w:customStyle="1" w:styleId="Corpodetexto22">
    <w:name w:val="Corpo de texto 22"/>
    <w:basedOn w:val="Normal"/>
    <w:pPr>
      <w:spacing w:after="120" w:line="480" w:lineRule="auto"/>
    </w:pPr>
  </w:style>
  <w:style w:type="paragraph" w:customStyle="1" w:styleId="Textopadro">
    <w:name w:val="Texto padrão"/>
    <w:basedOn w:val="Normal"/>
    <w:rPr>
      <w:rFonts w:ascii="Times New Roman" w:hAnsi="Times New Roman" w:cs="Times New Roman"/>
      <w:sz w:val="24"/>
      <w:lang w:val="en-US"/>
    </w:rPr>
  </w:style>
  <w:style w:type="paragraph" w:styleId="SemEspaamento">
    <w:name w:val="No Spacing"/>
    <w:uiPriority w:val="1"/>
    <w:qFormat/>
    <w:pPr>
      <w:suppressAutoHyphens/>
    </w:pPr>
    <w:rPr>
      <w:rFonts w:ascii="Calibri" w:eastAsia="Calibri" w:hAnsi="Calibri" w:cs="Calibri"/>
      <w:sz w:val="22"/>
      <w:szCs w:val="22"/>
      <w:lang w:eastAsia="zh-CN"/>
    </w:rPr>
  </w:style>
  <w:style w:type="paragraph" w:customStyle="1" w:styleId="Textosimples">
    <w:name w:val="Texto simples"/>
    <w:basedOn w:val="Normal"/>
    <w:rPr>
      <w:rFonts w:ascii="Courier New" w:hAnsi="Courier New" w:cs="Courier New"/>
      <w:sz w:val="20"/>
    </w:rPr>
  </w:style>
  <w:style w:type="paragraph" w:customStyle="1" w:styleId="Corpodetexto23">
    <w:name w:val="Corpo de texto 23"/>
    <w:basedOn w:val="Normal"/>
    <w:pPr>
      <w:spacing w:after="120" w:line="480" w:lineRule="auto"/>
    </w:pPr>
    <w:rPr>
      <w:rFonts w:ascii="Times New Roman" w:hAnsi="Times New Roman" w:cs="Times New Roman"/>
      <w:sz w:val="24"/>
      <w:szCs w:val="24"/>
    </w:rPr>
  </w:style>
  <w:style w:type="paragraph" w:customStyle="1" w:styleId="Corpodetexto21">
    <w:name w:val="Corpo de texto 21"/>
    <w:basedOn w:val="Normal"/>
    <w:rPr>
      <w:b/>
      <w:i/>
      <w:sz w:val="24"/>
      <w:szCs w:val="24"/>
    </w:rPr>
  </w:style>
  <w:style w:type="paragraph" w:customStyle="1" w:styleId="Textosemformatao1">
    <w:name w:val="Texto sem formatação1"/>
    <w:basedOn w:val="Normal"/>
    <w:rPr>
      <w:rFonts w:ascii="Courier New" w:hAnsi="Courier New" w:cs="Courier New"/>
      <w:sz w:val="20"/>
    </w:rPr>
  </w:style>
  <w:style w:type="paragraph" w:styleId="Textodebalo">
    <w:name w:val="Balloon Text"/>
    <w:basedOn w:val="Normal"/>
    <w:rPr>
      <w:rFonts w:cs="Tahoma"/>
      <w:sz w:val="16"/>
      <w:szCs w:val="16"/>
      <w:lang w:val="x-none"/>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customStyle="1" w:styleId="Textoembloco1">
    <w:name w:val="Texto em bloco1"/>
    <w:basedOn w:val="Normal"/>
    <w:pPr>
      <w:ind w:left="4253" w:right="57" w:firstLine="1134"/>
    </w:pPr>
    <w:rPr>
      <w:i/>
      <w:spacing w:val="14"/>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rPr>
      <w:rFonts w:ascii="Times New Roman" w:hAnsi="Times New Roman" w:cs="Times New Roman"/>
      <w:sz w:val="24"/>
      <w:szCs w:val="24"/>
    </w:r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rPr>
      <w:rFonts w:ascii="Arial" w:hAnsi="Arial" w:cs="Arial"/>
      <w:sz w:val="22"/>
      <w:szCs w:val="20"/>
    </w:rPr>
  </w:style>
  <w:style w:type="paragraph" w:styleId="Subttulo">
    <w:name w:val="Subtitle"/>
    <w:basedOn w:val="Ttulo10"/>
    <w:next w:val="Corpodetexto"/>
    <w:qFormat/>
    <w:pPr>
      <w:jc w:val="center"/>
    </w:pPr>
    <w:rPr>
      <w:rFonts w:eastAsia="Arial Unicode MS" w:cs="Times New Roman"/>
      <w:i/>
      <w:iCs/>
      <w:lang w:val="x-none"/>
    </w:rPr>
  </w:style>
  <w:style w:type="paragraph" w:styleId="NormalWeb">
    <w:name w:val="Normal (Web)"/>
    <w:basedOn w:val="Normal"/>
    <w:pPr>
      <w:spacing w:before="100" w:after="100"/>
    </w:pPr>
    <w:rPr>
      <w:rFonts w:ascii="Times New Roman" w:hAnsi="Times New Roman" w:cs="Times New Roman"/>
      <w:sz w:val="24"/>
      <w:szCs w:val="24"/>
    </w:rPr>
  </w:style>
  <w:style w:type="paragraph" w:customStyle="1" w:styleId="Contedodoquadro">
    <w:name w:val="Conteúdo do quadro"/>
    <w:basedOn w:val="Corpodetexto"/>
  </w:style>
  <w:style w:type="paragraph" w:customStyle="1" w:styleId="TextosemFormatao10">
    <w:name w:val="Texto sem Formatação1"/>
    <w:basedOn w:val="Normal"/>
    <w:rPr>
      <w:rFonts w:ascii="Courier New" w:hAnsi="Courier New" w:cs="Courier New"/>
      <w:sz w:val="20"/>
      <w:lang w:val="x-none"/>
    </w:rPr>
  </w:style>
  <w:style w:type="paragraph" w:customStyle="1" w:styleId="Default">
    <w:name w:val="Default"/>
    <w:pPr>
      <w:suppressAutoHyphens/>
      <w:autoSpaceDE w:val="0"/>
    </w:pPr>
    <w:rPr>
      <w:color w:val="000000"/>
      <w:sz w:val="24"/>
      <w:szCs w:val="24"/>
      <w:lang w:eastAsia="zh-CN"/>
    </w:rPr>
  </w:style>
  <w:style w:type="paragraph" w:customStyle="1" w:styleId="Recuodecorpodetexto21">
    <w:name w:val="Recuo de corpo de texto 21"/>
    <w:basedOn w:val="Normal"/>
    <w:pPr>
      <w:spacing w:after="120" w:line="480" w:lineRule="auto"/>
      <w:ind w:left="283" w:firstLine="0"/>
    </w:pPr>
    <w:rPr>
      <w:lang w:val="x-none"/>
    </w:rPr>
  </w:style>
  <w:style w:type="paragraph" w:customStyle="1" w:styleId="EmentaLicitao">
    <w:name w:val="Ementa Licitação"/>
    <w:basedOn w:val="Normal"/>
    <w:link w:val="EmentaLicitaoChar"/>
    <w:qFormat/>
    <w:rsid w:val="00195A3C"/>
    <w:pPr>
      <w:numPr>
        <w:numId w:val="2"/>
      </w:numPr>
      <w:spacing w:before="280" w:after="200"/>
      <w:ind w:left="4253" w:right="284" w:firstLine="0"/>
    </w:pPr>
    <w:rPr>
      <w:b/>
      <w:i/>
      <w:iCs/>
    </w:rPr>
  </w:style>
  <w:style w:type="character" w:customStyle="1" w:styleId="Ttulo8Char">
    <w:name w:val="Título 8 Char"/>
    <w:link w:val="Ttulo8"/>
    <w:uiPriority w:val="9"/>
    <w:semiHidden/>
    <w:rsid w:val="0033183C"/>
    <w:rPr>
      <w:rFonts w:ascii="Calibri" w:hAnsi="Calibri"/>
      <w:i/>
      <w:iCs/>
      <w:sz w:val="24"/>
      <w:szCs w:val="24"/>
      <w:lang w:eastAsia="zh-CN"/>
    </w:rPr>
  </w:style>
  <w:style w:type="character" w:customStyle="1" w:styleId="EmentaLicitaoChar">
    <w:name w:val="Ementa Licitação Char"/>
    <w:link w:val="EmentaLicitao"/>
    <w:rsid w:val="00195A3C"/>
    <w:rPr>
      <w:rFonts w:ascii="Tahoma" w:hAnsi="Tahoma" w:cs="Arial"/>
      <w:b/>
      <w:i/>
      <w:iCs/>
      <w:sz w:val="18"/>
      <w:szCs w:val="22"/>
      <w:lang w:eastAsia="zh-CN"/>
    </w:rPr>
  </w:style>
  <w:style w:type="table" w:styleId="Tabelacomgrade">
    <w:name w:val="Table Grid"/>
    <w:basedOn w:val="Tabelanormal"/>
    <w:uiPriority w:val="99"/>
    <w:rsid w:val="0013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457D09"/>
    <w:rPr>
      <w:color w:val="605E5C"/>
      <w:shd w:val="clear" w:color="auto" w:fill="E1DFDD"/>
    </w:rPr>
  </w:style>
  <w:style w:type="character" w:styleId="Refdecomentrio">
    <w:name w:val="annotation reference"/>
    <w:uiPriority w:val="99"/>
    <w:semiHidden/>
    <w:unhideWhenUsed/>
    <w:rsid w:val="00E80584"/>
    <w:rPr>
      <w:sz w:val="16"/>
      <w:szCs w:val="16"/>
    </w:rPr>
  </w:style>
  <w:style w:type="paragraph" w:styleId="Textodecomentrio">
    <w:name w:val="annotation text"/>
    <w:basedOn w:val="Normal"/>
    <w:link w:val="TextodecomentrioChar"/>
    <w:uiPriority w:val="99"/>
    <w:semiHidden/>
    <w:unhideWhenUsed/>
    <w:rsid w:val="00E80584"/>
    <w:rPr>
      <w:sz w:val="20"/>
      <w:szCs w:val="20"/>
    </w:rPr>
  </w:style>
  <w:style w:type="character" w:customStyle="1" w:styleId="TextodecomentrioChar">
    <w:name w:val="Texto de comentário Char"/>
    <w:link w:val="Textodecomentrio"/>
    <w:uiPriority w:val="99"/>
    <w:semiHidden/>
    <w:rsid w:val="00E80584"/>
    <w:rPr>
      <w:rFonts w:ascii="Tahoma" w:hAnsi="Tahoma" w:cs="Arial"/>
      <w:lang w:eastAsia="zh-CN"/>
    </w:rPr>
  </w:style>
  <w:style w:type="paragraph" w:styleId="Assuntodocomentrio">
    <w:name w:val="annotation subject"/>
    <w:basedOn w:val="Textodecomentrio"/>
    <w:next w:val="Textodecomentrio"/>
    <w:link w:val="AssuntodocomentrioChar"/>
    <w:uiPriority w:val="99"/>
    <w:semiHidden/>
    <w:unhideWhenUsed/>
    <w:rsid w:val="00E80584"/>
    <w:rPr>
      <w:b/>
      <w:bCs/>
    </w:rPr>
  </w:style>
  <w:style w:type="character" w:customStyle="1" w:styleId="AssuntodocomentrioChar">
    <w:name w:val="Assunto do comentário Char"/>
    <w:link w:val="Assuntodocomentrio"/>
    <w:uiPriority w:val="99"/>
    <w:semiHidden/>
    <w:rsid w:val="00E80584"/>
    <w:rPr>
      <w:rFonts w:ascii="Tahoma" w:hAnsi="Tahoma" w:cs="Arial"/>
      <w:b/>
      <w:bCs/>
      <w:lang w:eastAsia="zh-CN"/>
    </w:rPr>
  </w:style>
  <w:style w:type="paragraph" w:styleId="PargrafodaLista">
    <w:name w:val="List Paragraph"/>
    <w:basedOn w:val="Normal"/>
    <w:uiPriority w:val="34"/>
    <w:qFormat/>
    <w:rsid w:val="00111E39"/>
    <w:pPr>
      <w:ind w:left="708"/>
    </w:pPr>
  </w:style>
  <w:style w:type="paragraph" w:customStyle="1" w:styleId="Estilo1">
    <w:name w:val="Estilo1"/>
    <w:basedOn w:val="Ttulo2"/>
    <w:link w:val="Estilo1Char"/>
    <w:qFormat/>
    <w:rsid w:val="007D4677"/>
    <w:pPr>
      <w:numPr>
        <w:ilvl w:val="0"/>
        <w:numId w:val="0"/>
      </w:numPr>
      <w:ind w:left="720" w:hanging="720"/>
    </w:pPr>
  </w:style>
  <w:style w:type="character" w:styleId="HiperlinkVisitado">
    <w:name w:val="FollowedHyperlink"/>
    <w:uiPriority w:val="99"/>
    <w:semiHidden/>
    <w:unhideWhenUsed/>
    <w:rsid w:val="007D4677"/>
    <w:rPr>
      <w:color w:val="954F72"/>
      <w:u w:val="single"/>
    </w:rPr>
  </w:style>
  <w:style w:type="character" w:customStyle="1" w:styleId="Ttulo2Char1">
    <w:name w:val="Título 2 Char1"/>
    <w:link w:val="Ttulo2"/>
    <w:rsid w:val="007D4677"/>
    <w:rPr>
      <w:rFonts w:ascii="Tahoma" w:hAnsi="Tahoma" w:cs="Tahoma"/>
      <w:sz w:val="18"/>
      <w:szCs w:val="22"/>
      <w:lang w:eastAsia="zh-CN"/>
    </w:rPr>
  </w:style>
  <w:style w:type="character" w:customStyle="1" w:styleId="Estilo1Char">
    <w:name w:val="Estilo1 Char"/>
    <w:link w:val="Estilo1"/>
    <w:rsid w:val="007D4677"/>
  </w:style>
  <w:style w:type="paragraph" w:customStyle="1" w:styleId="msonormal0">
    <w:name w:val="msonormal"/>
    <w:basedOn w:val="Normal"/>
    <w:rsid w:val="007D4677"/>
    <w:pPr>
      <w:suppressAutoHyphens w:val="0"/>
      <w:spacing w:before="100" w:beforeAutospacing="1" w:after="100" w:afterAutospacing="1"/>
      <w:ind w:firstLine="0"/>
      <w:jc w:val="left"/>
    </w:pPr>
    <w:rPr>
      <w:rFonts w:ascii="Times New Roman" w:hAnsi="Times New Roman" w:cs="Times New Roman"/>
      <w:sz w:val="24"/>
      <w:szCs w:val="24"/>
      <w:lang w:eastAsia="pt-BR"/>
    </w:rPr>
  </w:style>
  <w:style w:type="paragraph" w:customStyle="1" w:styleId="xl65">
    <w:name w:val="xl65"/>
    <w:basedOn w:val="Normal"/>
    <w:rsid w:val="007D4677"/>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ind w:firstLine="0"/>
      <w:jc w:val="center"/>
      <w:textAlignment w:val="center"/>
    </w:pPr>
    <w:rPr>
      <w:rFonts w:ascii="Cambria" w:hAnsi="Cambria" w:cs="Times New Roman"/>
      <w:sz w:val="20"/>
      <w:szCs w:val="20"/>
      <w:lang w:eastAsia="pt-BR"/>
    </w:rPr>
  </w:style>
  <w:style w:type="paragraph" w:customStyle="1" w:styleId="xl66">
    <w:name w:val="xl66"/>
    <w:basedOn w:val="Normal"/>
    <w:rsid w:val="007D4677"/>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ind w:firstLine="0"/>
      <w:jc w:val="center"/>
      <w:textAlignment w:val="center"/>
    </w:pPr>
    <w:rPr>
      <w:rFonts w:ascii="Cambria" w:hAnsi="Cambria" w:cs="Times New Roman"/>
      <w:sz w:val="20"/>
      <w:szCs w:val="20"/>
      <w:lang w:eastAsia="pt-BR"/>
    </w:rPr>
  </w:style>
  <w:style w:type="paragraph" w:customStyle="1" w:styleId="xl67">
    <w:name w:val="xl67"/>
    <w:basedOn w:val="Normal"/>
    <w:rsid w:val="007D4677"/>
    <w:pPr>
      <w:pBdr>
        <w:top w:val="single" w:sz="4" w:space="0" w:color="auto"/>
        <w:left w:val="single" w:sz="4" w:space="0" w:color="auto"/>
        <w:bottom w:val="single" w:sz="4" w:space="0" w:color="auto"/>
      </w:pBdr>
      <w:shd w:val="clear" w:color="000000" w:fill="E7E6E6"/>
      <w:suppressAutoHyphens w:val="0"/>
      <w:spacing w:before="100" w:beforeAutospacing="1" w:after="100" w:afterAutospacing="1"/>
      <w:ind w:firstLine="0"/>
      <w:jc w:val="center"/>
      <w:textAlignment w:val="center"/>
    </w:pPr>
    <w:rPr>
      <w:rFonts w:ascii="Cambria" w:hAnsi="Cambria" w:cs="Times New Roman"/>
      <w:sz w:val="20"/>
      <w:szCs w:val="20"/>
      <w:lang w:eastAsia="pt-BR"/>
    </w:rPr>
  </w:style>
  <w:style w:type="paragraph" w:customStyle="1" w:styleId="xl68">
    <w:name w:val="xl68"/>
    <w:basedOn w:val="Normal"/>
    <w:rsid w:val="007D4677"/>
    <w:pPr>
      <w:pBdr>
        <w:top w:val="single" w:sz="4" w:space="0" w:color="auto"/>
        <w:bottom w:val="single" w:sz="4" w:space="0" w:color="auto"/>
        <w:right w:val="single" w:sz="4" w:space="0" w:color="auto"/>
      </w:pBdr>
      <w:shd w:val="clear" w:color="000000" w:fill="E7E6E6"/>
      <w:suppressAutoHyphens w:val="0"/>
      <w:spacing w:before="100" w:beforeAutospacing="1" w:after="100" w:afterAutospacing="1"/>
      <w:ind w:firstLine="0"/>
      <w:jc w:val="center"/>
      <w:textAlignment w:val="center"/>
    </w:pPr>
    <w:rPr>
      <w:rFonts w:ascii="Times New Roman" w:hAnsi="Times New Roman" w:cs="Times New Roman"/>
      <w:sz w:val="20"/>
      <w:szCs w:val="20"/>
      <w:lang w:eastAsia="pt-BR"/>
    </w:rPr>
  </w:style>
  <w:style w:type="paragraph" w:customStyle="1" w:styleId="xl69">
    <w:name w:val="xl69"/>
    <w:basedOn w:val="Normal"/>
    <w:rsid w:val="007D4677"/>
    <w:pPr>
      <w:shd w:val="clear" w:color="000000" w:fill="E7E6E6"/>
      <w:suppressAutoHyphens w:val="0"/>
      <w:spacing w:before="100" w:beforeAutospacing="1" w:after="100" w:afterAutospacing="1"/>
      <w:ind w:firstLine="0"/>
      <w:jc w:val="center"/>
      <w:textAlignment w:val="center"/>
    </w:pPr>
    <w:rPr>
      <w:rFonts w:ascii="Times New Roman" w:hAnsi="Times New Roman" w:cs="Times New Roman"/>
      <w:sz w:val="24"/>
      <w:szCs w:val="24"/>
      <w:lang w:eastAsia="pt-BR"/>
    </w:rPr>
  </w:style>
  <w:style w:type="paragraph" w:customStyle="1" w:styleId="xl70">
    <w:name w:val="xl70"/>
    <w:basedOn w:val="Normal"/>
    <w:rsid w:val="007D46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textAlignment w:val="center"/>
    </w:pPr>
    <w:rPr>
      <w:rFonts w:ascii="Cambria" w:hAnsi="Cambria" w:cs="Times New Roman"/>
      <w:sz w:val="20"/>
      <w:szCs w:val="20"/>
      <w:lang w:eastAsia="pt-BR"/>
    </w:rPr>
  </w:style>
  <w:style w:type="paragraph" w:customStyle="1" w:styleId="xl71">
    <w:name w:val="xl71"/>
    <w:basedOn w:val="Normal"/>
    <w:rsid w:val="007D46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textAlignment w:val="center"/>
    </w:pPr>
    <w:rPr>
      <w:rFonts w:ascii="Cambria" w:hAnsi="Cambria" w:cs="Times New Roman"/>
      <w:sz w:val="20"/>
      <w:szCs w:val="20"/>
      <w:lang w:eastAsia="pt-BR"/>
    </w:rPr>
  </w:style>
  <w:style w:type="paragraph" w:customStyle="1" w:styleId="xl72">
    <w:name w:val="xl72"/>
    <w:basedOn w:val="Normal"/>
    <w:rsid w:val="007D46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textAlignment w:val="center"/>
    </w:pPr>
    <w:rPr>
      <w:rFonts w:ascii="Cambria" w:hAnsi="Cambria" w:cs="Times New Roman"/>
      <w:sz w:val="20"/>
      <w:szCs w:val="20"/>
      <w:lang w:eastAsia="pt-BR"/>
    </w:rPr>
  </w:style>
  <w:style w:type="paragraph" w:customStyle="1" w:styleId="xl73">
    <w:name w:val="xl73"/>
    <w:basedOn w:val="Normal"/>
    <w:rsid w:val="007D4677"/>
    <w:pPr>
      <w:shd w:val="clear" w:color="000000" w:fill="FFFFFF"/>
      <w:suppressAutoHyphens w:val="0"/>
      <w:spacing w:before="100" w:beforeAutospacing="1" w:after="100" w:afterAutospacing="1"/>
      <w:ind w:firstLine="0"/>
      <w:jc w:val="center"/>
      <w:textAlignment w:val="center"/>
    </w:pPr>
    <w:rPr>
      <w:rFonts w:ascii="Times New Roman" w:hAnsi="Times New Roman" w:cs="Times New Roman"/>
      <w:sz w:val="24"/>
      <w:szCs w:val="24"/>
      <w:lang w:eastAsia="pt-BR"/>
    </w:rPr>
  </w:style>
  <w:style w:type="paragraph" w:customStyle="1" w:styleId="xl74">
    <w:name w:val="xl74"/>
    <w:basedOn w:val="Normal"/>
    <w:rsid w:val="007D4677"/>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ind w:firstLine="0"/>
      <w:jc w:val="left"/>
      <w:textAlignment w:val="center"/>
    </w:pPr>
    <w:rPr>
      <w:rFonts w:ascii="Cambria" w:hAnsi="Cambria" w:cs="Times New Roman"/>
      <w:sz w:val="20"/>
      <w:szCs w:val="20"/>
      <w:lang w:eastAsia="pt-BR"/>
    </w:rPr>
  </w:style>
  <w:style w:type="paragraph" w:customStyle="1" w:styleId="xl75">
    <w:name w:val="xl75"/>
    <w:basedOn w:val="Normal"/>
    <w:rsid w:val="007D46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left"/>
      <w:textAlignment w:val="center"/>
    </w:pPr>
    <w:rPr>
      <w:rFonts w:ascii="Cambria" w:hAnsi="Cambria" w:cs="Times New Roman"/>
      <w:sz w:val="20"/>
      <w:szCs w:val="20"/>
      <w:lang w:eastAsia="pt-BR"/>
    </w:rPr>
  </w:style>
  <w:style w:type="paragraph" w:customStyle="1" w:styleId="xl76">
    <w:name w:val="xl76"/>
    <w:basedOn w:val="Normal"/>
    <w:rsid w:val="007D4677"/>
    <w:pPr>
      <w:shd w:val="clear" w:color="000000" w:fill="FFFFFF"/>
      <w:suppressAutoHyphens w:val="0"/>
      <w:spacing w:before="100" w:beforeAutospacing="1" w:after="100" w:afterAutospacing="1"/>
      <w:ind w:firstLine="0"/>
      <w:jc w:val="left"/>
      <w:textAlignment w:val="center"/>
    </w:pPr>
    <w:rPr>
      <w:rFonts w:ascii="Times New Roman" w:hAnsi="Times New Roman" w:cs="Times New Roman"/>
      <w:sz w:val="24"/>
      <w:szCs w:val="24"/>
      <w:lang w:eastAsia="pt-BR"/>
    </w:rPr>
  </w:style>
  <w:style w:type="paragraph" w:customStyle="1" w:styleId="xl77">
    <w:name w:val="xl77"/>
    <w:basedOn w:val="Normal"/>
    <w:rsid w:val="007D46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textAlignment w:val="center"/>
    </w:pPr>
    <w:rPr>
      <w:rFonts w:ascii="Times New Roman" w:hAnsi="Times New Roman" w:cs="Times New Roman"/>
      <w:sz w:val="24"/>
      <w:szCs w:val="24"/>
      <w:lang w:eastAsia="pt-BR"/>
    </w:rPr>
  </w:style>
  <w:style w:type="paragraph" w:customStyle="1" w:styleId="xl78">
    <w:name w:val="xl78"/>
    <w:basedOn w:val="Normal"/>
    <w:rsid w:val="007D46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textAlignment w:val="center"/>
    </w:pPr>
    <w:rPr>
      <w:rFonts w:ascii="Times New Roman" w:hAnsi="Times New Roman" w:cs="Times New Roman"/>
      <w:sz w:val="24"/>
      <w:szCs w:val="24"/>
      <w:lang w:eastAsia="pt-BR"/>
    </w:rPr>
  </w:style>
  <w:style w:type="paragraph" w:customStyle="1" w:styleId="Standard">
    <w:name w:val="Standard"/>
    <w:rsid w:val="00206847"/>
    <w:pPr>
      <w:suppressAutoHyphens/>
      <w:autoSpaceDN w:val="0"/>
      <w:textAlignment w:val="baseline"/>
    </w:pPr>
    <w:rPr>
      <w:rFonts w:ascii="Liberation Serif" w:eastAsia="SimSun" w:hAnsi="Liberation Serif" w:cs="Arial"/>
      <w:kern w:val="3"/>
      <w:sz w:val="24"/>
      <w:szCs w:val="24"/>
      <w:lang w:eastAsia="zh-CN" w:bidi="hi-IN"/>
    </w:rPr>
  </w:style>
  <w:style w:type="paragraph" w:styleId="Reviso">
    <w:name w:val="Revision"/>
    <w:hidden/>
    <w:uiPriority w:val="99"/>
    <w:semiHidden/>
    <w:rsid w:val="00954BE7"/>
    <w:rPr>
      <w:rFonts w:ascii="Tahoma" w:hAnsi="Tahoma" w:cs="Arial"/>
      <w:sz w:val="18"/>
      <w:szCs w:val="22"/>
      <w:lang w:eastAsia="zh-CN"/>
    </w:rPr>
  </w:style>
  <w:style w:type="table" w:customStyle="1" w:styleId="Tabelacomgrade1">
    <w:name w:val="Tabela com grade1"/>
    <w:basedOn w:val="Tabelanormal"/>
    <w:uiPriority w:val="99"/>
    <w:rsid w:val="002A2B8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0615">
      <w:bodyDiv w:val="1"/>
      <w:marLeft w:val="0"/>
      <w:marRight w:val="0"/>
      <w:marTop w:val="0"/>
      <w:marBottom w:val="0"/>
      <w:divBdr>
        <w:top w:val="none" w:sz="0" w:space="0" w:color="auto"/>
        <w:left w:val="none" w:sz="0" w:space="0" w:color="auto"/>
        <w:bottom w:val="none" w:sz="0" w:space="0" w:color="auto"/>
        <w:right w:val="none" w:sz="0" w:space="0" w:color="auto"/>
      </w:divBdr>
    </w:div>
    <w:div w:id="362555376">
      <w:bodyDiv w:val="1"/>
      <w:marLeft w:val="0"/>
      <w:marRight w:val="0"/>
      <w:marTop w:val="0"/>
      <w:marBottom w:val="0"/>
      <w:divBdr>
        <w:top w:val="none" w:sz="0" w:space="0" w:color="auto"/>
        <w:left w:val="none" w:sz="0" w:space="0" w:color="auto"/>
        <w:bottom w:val="none" w:sz="0" w:space="0" w:color="auto"/>
        <w:right w:val="none" w:sz="0" w:space="0" w:color="auto"/>
      </w:divBdr>
    </w:div>
    <w:div w:id="737634329">
      <w:bodyDiv w:val="1"/>
      <w:marLeft w:val="0"/>
      <w:marRight w:val="0"/>
      <w:marTop w:val="0"/>
      <w:marBottom w:val="0"/>
      <w:divBdr>
        <w:top w:val="none" w:sz="0" w:space="0" w:color="auto"/>
        <w:left w:val="none" w:sz="0" w:space="0" w:color="auto"/>
        <w:bottom w:val="none" w:sz="0" w:space="0" w:color="auto"/>
        <w:right w:val="none" w:sz="0" w:space="0" w:color="auto"/>
      </w:divBdr>
    </w:div>
    <w:div w:id="753937406">
      <w:bodyDiv w:val="1"/>
      <w:marLeft w:val="0"/>
      <w:marRight w:val="0"/>
      <w:marTop w:val="0"/>
      <w:marBottom w:val="0"/>
      <w:divBdr>
        <w:top w:val="none" w:sz="0" w:space="0" w:color="auto"/>
        <w:left w:val="none" w:sz="0" w:space="0" w:color="auto"/>
        <w:bottom w:val="none" w:sz="0" w:space="0" w:color="auto"/>
        <w:right w:val="none" w:sz="0" w:space="0" w:color="auto"/>
      </w:divBdr>
    </w:div>
    <w:div w:id="1277831106">
      <w:bodyDiv w:val="1"/>
      <w:marLeft w:val="0"/>
      <w:marRight w:val="0"/>
      <w:marTop w:val="0"/>
      <w:marBottom w:val="0"/>
      <w:divBdr>
        <w:top w:val="none" w:sz="0" w:space="0" w:color="auto"/>
        <w:left w:val="none" w:sz="0" w:space="0" w:color="auto"/>
        <w:bottom w:val="none" w:sz="0" w:space="0" w:color="auto"/>
        <w:right w:val="none" w:sz="0" w:space="0" w:color="auto"/>
      </w:divBdr>
    </w:div>
    <w:div w:id="1596401417">
      <w:bodyDiv w:val="1"/>
      <w:marLeft w:val="0"/>
      <w:marRight w:val="0"/>
      <w:marTop w:val="0"/>
      <w:marBottom w:val="0"/>
      <w:divBdr>
        <w:top w:val="none" w:sz="0" w:space="0" w:color="auto"/>
        <w:left w:val="none" w:sz="0" w:space="0" w:color="auto"/>
        <w:bottom w:val="none" w:sz="0" w:space="0" w:color="auto"/>
        <w:right w:val="none" w:sz="0" w:space="0" w:color="auto"/>
      </w:divBdr>
    </w:div>
    <w:div w:id="1752507260">
      <w:bodyDiv w:val="1"/>
      <w:marLeft w:val="0"/>
      <w:marRight w:val="0"/>
      <w:marTop w:val="0"/>
      <w:marBottom w:val="0"/>
      <w:divBdr>
        <w:top w:val="none" w:sz="0" w:space="0" w:color="auto"/>
        <w:left w:val="none" w:sz="0" w:space="0" w:color="auto"/>
        <w:bottom w:val="none" w:sz="0" w:space="0" w:color="auto"/>
        <w:right w:val="none" w:sz="0" w:space="0" w:color="auto"/>
      </w:divBdr>
    </w:div>
    <w:div w:id="1854420351">
      <w:bodyDiv w:val="1"/>
      <w:marLeft w:val="0"/>
      <w:marRight w:val="0"/>
      <w:marTop w:val="0"/>
      <w:marBottom w:val="0"/>
      <w:divBdr>
        <w:top w:val="none" w:sz="0" w:space="0" w:color="auto"/>
        <w:left w:val="none" w:sz="0" w:space="0" w:color="auto"/>
        <w:bottom w:val="none" w:sz="0" w:space="0" w:color="auto"/>
        <w:right w:val="none" w:sz="0" w:space="0" w:color="auto"/>
      </w:divBdr>
    </w:div>
    <w:div w:id="20859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migrante-r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migrante-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FA2F-78BE-480C-B73B-100B379C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8207</Words>
  <Characters>44320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52423</CharactersWithSpaces>
  <SharedDoc>false</SharedDoc>
  <HLinks>
    <vt:vector size="36" baseType="variant">
      <vt:variant>
        <vt:i4>6881339</vt:i4>
      </vt:variant>
      <vt:variant>
        <vt:i4>12</vt:i4>
      </vt:variant>
      <vt:variant>
        <vt:i4>0</vt:i4>
      </vt:variant>
      <vt:variant>
        <vt:i4>5</vt:i4>
      </vt:variant>
      <vt:variant>
        <vt:lpwstr>http://www.portaldecompraspublicas.com.br/</vt:lpwstr>
      </vt:variant>
      <vt:variant>
        <vt:lpwstr/>
      </vt:variant>
      <vt:variant>
        <vt:i4>6881339</vt:i4>
      </vt:variant>
      <vt:variant>
        <vt:i4>9</vt:i4>
      </vt:variant>
      <vt:variant>
        <vt:i4>0</vt:i4>
      </vt:variant>
      <vt:variant>
        <vt:i4>5</vt:i4>
      </vt:variant>
      <vt:variant>
        <vt:lpwstr>http://www.portaldecompraspublicas.com.br/</vt:lpwstr>
      </vt:variant>
      <vt:variant>
        <vt:lpwstr/>
      </vt:variant>
      <vt:variant>
        <vt:i4>3997821</vt:i4>
      </vt:variant>
      <vt:variant>
        <vt:i4>6</vt:i4>
      </vt:variant>
      <vt:variant>
        <vt:i4>0</vt:i4>
      </vt:variant>
      <vt:variant>
        <vt:i4>5</vt:i4>
      </vt:variant>
      <vt:variant>
        <vt:lpwstr>http://www.imigrante-rs.com.br/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ariant>
        <vt:i4>3997821</vt:i4>
      </vt:variant>
      <vt:variant>
        <vt:i4>0</vt:i4>
      </vt:variant>
      <vt:variant>
        <vt:i4>0</vt:i4>
      </vt:variant>
      <vt:variant>
        <vt:i4>5</vt:i4>
      </vt:variant>
      <vt:variant>
        <vt:lpwstr>http://www.imigrante-rs.com.br/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subject/>
  <dc:creator>DPM</dc:creator>
  <cp:keywords/>
  <cp:lastModifiedBy>Rodrigo Ritter</cp:lastModifiedBy>
  <cp:revision>6</cp:revision>
  <cp:lastPrinted>2023-09-12T11:49:00Z</cp:lastPrinted>
  <dcterms:created xsi:type="dcterms:W3CDTF">2023-09-11T19:59:00Z</dcterms:created>
  <dcterms:modified xsi:type="dcterms:W3CDTF">2023-09-15T16:48:00Z</dcterms:modified>
</cp:coreProperties>
</file>