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4B79179C" w14:textId="77777777" w:rsidR="00FF2711" w:rsidRDefault="0000238F" w:rsidP="00FF2711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FF2711" w:rsidRPr="00FF2711">
        <w:rPr>
          <w:rFonts w:eastAsia="Times New Roman" w:cs="Tahoma"/>
          <w:sz w:val="16"/>
          <w:szCs w:val="16"/>
          <w:lang w:eastAsia="pt-BR"/>
        </w:rPr>
        <w:t>Contratação de empresa especializada, em caráter emergencial, para execução dos serviços de substituição da motobomba do poço localizado na Linha 11 de Novembro, em Imigrante/RS, incluindo o fornecimento de materiais e mão de obra qualificada, diante da falha no equipamento atual que comprometeu o abastecimento de grande parte da rede do bairro Centro. A medida visa formalizar o procedimento que visou restabelecer, com a máxima urgência, o pleno funcionamento do sistema de distribuição de água, garantindo o atendimento adequado à população afetada.</w:t>
      </w:r>
    </w:p>
    <w:p w14:paraId="7E9F8E11" w14:textId="4BBA7721" w:rsidR="0000238F" w:rsidRPr="00055130" w:rsidRDefault="0000238F" w:rsidP="00FF2711">
      <w:pPr>
        <w:spacing w:before="100" w:beforeAutospacing="1" w:after="100" w:afterAutospacing="1"/>
        <w:ind w:left="709"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7F0788D2" w:rsidR="0000238F" w:rsidRPr="00055130" w:rsidRDefault="0000238F" w:rsidP="00FF2711">
      <w:pPr>
        <w:spacing w:before="100" w:beforeAutospacing="1" w:after="100" w:afterAutospacing="1"/>
        <w:ind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Ao cumprimentá-lo cordialmente, vi</w:t>
      </w:r>
      <w:r w:rsidR="009E3B9F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FF2711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FF2711" w:rsidRPr="00FF2711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especializada, em caráter emergencial, para execução dos serviços de substituição da motobomba do poço localizado na Linha 11 de Novembro, em Imigrante/RS, incluindo o fornecimento de materiais e mão de obra qualificada, diante da falha no equipamento atual que comprometeu o abastecimento de grande parte da rede do bairro Centro. A medida visa formalizar o procedimento que visou restabelecer, com a máxima urgência, o pleno funcionamento do sistema de distribuição de água, garantindo o atendimento adequado à população afetada</w:t>
      </w:r>
      <w:r w:rsidR="00130C7E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703F705A" w:rsidR="0000238F" w:rsidRPr="00055130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FF2711">
        <w:rPr>
          <w:rFonts w:eastAsia="Times New Roman" w:cs="Tahoma"/>
          <w:sz w:val="16"/>
          <w:szCs w:val="16"/>
          <w:lang w:eastAsia="pt-BR"/>
        </w:rPr>
        <w:t>15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FF2711">
        <w:rPr>
          <w:rFonts w:eastAsia="Times New Roman" w:cs="Tahoma"/>
          <w:sz w:val="16"/>
          <w:szCs w:val="16"/>
          <w:lang w:eastAsia="pt-BR"/>
        </w:rPr>
        <w:t>abril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 xml:space="preserve"> 2025</w:t>
      </w:r>
      <w:r w:rsidR="00C9639D" w:rsidRPr="00055130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055130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2B1DBF01" w:rsidR="009E3B9F" w:rsidRPr="00055130" w:rsidRDefault="00055130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5E9F7D69" w14:textId="4BCF0003" w:rsidR="0000238F" w:rsidRPr="00055130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Cs/>
          <w:sz w:val="16"/>
          <w:szCs w:val="16"/>
          <w:lang w:eastAsia="pt-BR"/>
        </w:rPr>
        <w:t xml:space="preserve">Secretário </w:t>
      </w:r>
      <w:r w:rsidR="00FF2711">
        <w:rPr>
          <w:rFonts w:eastAsia="Times New Roman" w:cs="Tahoma"/>
          <w:bCs/>
          <w:sz w:val="16"/>
          <w:szCs w:val="16"/>
          <w:lang w:eastAsia="pt-BR"/>
        </w:rPr>
        <w:t xml:space="preserve">Municipal </w:t>
      </w:r>
      <w:r w:rsidRPr="00055130">
        <w:rPr>
          <w:rFonts w:eastAsia="Times New Roman" w:cs="Tahoma"/>
          <w:bCs/>
          <w:sz w:val="16"/>
          <w:szCs w:val="16"/>
          <w:lang w:eastAsia="pt-BR"/>
        </w:rPr>
        <w:t>de Obras e Mobilidade Urbana</w:t>
      </w:r>
    </w:p>
    <w:p w14:paraId="12057DC4" w14:textId="205A4E15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055130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10057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812"/>
      </w:tblGrid>
      <w:tr w:rsidR="0000238F" w:rsidRPr="00055130" w14:paraId="52C4C043" w14:textId="77777777" w:rsidTr="00FF2711">
        <w:trPr>
          <w:trHeight w:val="175"/>
          <w:tblCellSpacing w:w="6" w:type="dxa"/>
          <w:jc w:val="center"/>
        </w:trPr>
        <w:tc>
          <w:tcPr>
            <w:tcW w:w="100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55130" w14:paraId="3CFCF8E8" w14:textId="77777777" w:rsidTr="00FF2711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101D007D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 xml:space="preserve">Secretaria </w:t>
            </w:r>
            <w:r w:rsidR="00FF2711">
              <w:rPr>
                <w:rFonts w:eastAsia="Times New Roman" w:cs="Tahoma"/>
                <w:sz w:val="16"/>
                <w:szCs w:val="16"/>
                <w:lang w:eastAsia="pt-BR"/>
              </w:rPr>
              <w:t xml:space="preserve">Municipal </w:t>
            </w: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de Obras e Mobilidade Urbana</w:t>
            </w:r>
          </w:p>
        </w:tc>
      </w:tr>
      <w:tr w:rsidR="0000238F" w:rsidRPr="00055130" w14:paraId="584A86B1" w14:textId="77777777" w:rsidTr="00FF2711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55130" w14:paraId="63542883" w14:textId="77777777" w:rsidTr="00FF2711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FF2711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055130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</w:p>
        </w:tc>
      </w:tr>
    </w:tbl>
    <w:p w14:paraId="3AE5AD78" w14:textId="77777777" w:rsidR="0000238F" w:rsidRPr="0000238F" w:rsidRDefault="0000238F" w:rsidP="00FF2711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10060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060"/>
      </w:tblGrid>
      <w:tr w:rsidR="0000238F" w:rsidRPr="0000238F" w14:paraId="6A1C7415" w14:textId="77777777" w:rsidTr="00FF2711">
        <w:trPr>
          <w:trHeight w:val="130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FF2711">
        <w:trPr>
          <w:trHeight w:val="200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FF2711">
        <w:trPr>
          <w:trHeight w:val="750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7F8588B2" w:rsidR="0000238F" w:rsidRPr="00E27079" w:rsidRDefault="00FF271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FF2711">
              <w:rPr>
                <w:rFonts w:eastAsia="Times New Roman" w:cs="Tahoma"/>
                <w:sz w:val="16"/>
                <w:szCs w:val="16"/>
                <w:lang w:eastAsia="pt-BR"/>
              </w:rPr>
              <w:t xml:space="preserve"> presente contratação emergencial de empresa especializada para substituição da motobomba do poço localizado na Linha 11 de Novembro, em Imigrante/RS, justifica-se diante da falha no equipamento atual, que comprometeu significativamente o abastecimento de água no bairro Centro, afetando diretamente a população e serviços essenciais. Diante da urgência, e considerando a necessidade de mão de obra qualificada e fornecimento de materiais específicos, a medida visa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formalizar o procedimento adequado, que perante a urgência, </w:t>
            </w:r>
            <w:r w:rsidRPr="00FF2711">
              <w:rPr>
                <w:rFonts w:eastAsia="Times New Roman" w:cs="Tahoma"/>
                <w:sz w:val="16"/>
                <w:szCs w:val="16"/>
                <w:lang w:eastAsia="pt-BR"/>
              </w:rPr>
              <w:t>restabelece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u o</w:t>
            </w:r>
            <w:r w:rsidRPr="00FF2711">
              <w:rPr>
                <w:rFonts w:eastAsia="Times New Roman" w:cs="Tahoma"/>
                <w:sz w:val="16"/>
                <w:szCs w:val="16"/>
                <w:lang w:eastAsia="pt-BR"/>
              </w:rPr>
              <w:t xml:space="preserve"> pleno funcionamento do sistema de distribuição de água, assegurando a continuidade de um serviço público essencial. A ação está alinhada aos objetivos do Planejamento Estratégico Municipal, especialmente no tocante à promoção da infraestrutura urbana eficiente e à garantia da qualidade dos serviços públicos, notadamente nas áreas de saneamento básico e saúde pública.</w:t>
            </w:r>
          </w:p>
        </w:tc>
      </w:tr>
      <w:tr w:rsidR="0000238F" w:rsidRPr="0000238F" w14:paraId="2763DB89" w14:textId="77777777" w:rsidTr="00FF2711">
        <w:trPr>
          <w:trHeight w:val="20"/>
          <w:tblCellSpacing w:w="6" w:type="dxa"/>
          <w:jc w:val="center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FF2711">
        <w:trPr>
          <w:trHeight w:val="147"/>
          <w:tblCellSpacing w:w="6" w:type="dxa"/>
          <w:jc w:val="center"/>
        </w:trPr>
        <w:tc>
          <w:tcPr>
            <w:tcW w:w="10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FF2711">
        <w:trPr>
          <w:trHeight w:val="491"/>
          <w:tblCellSpacing w:w="6" w:type="dxa"/>
          <w:jc w:val="center"/>
        </w:trPr>
        <w:tc>
          <w:tcPr>
            <w:tcW w:w="10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410A456" w:rsidR="0000238F" w:rsidRPr="0000238F" w:rsidRDefault="00FF2711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Serviço prestado no dia 01/04/2025 e 02/04/2025, de forma emergencial, tendo em vista que a comunidade iria ficar sem abastecimento de água devido ao estrago da motobomba que estava no poço.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FF2711">
        <w:trPr>
          <w:trHeight w:val="1358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055130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130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3E0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26DF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49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5D24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711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590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13</cp:revision>
  <cp:lastPrinted>2025-03-13T17:28:00Z</cp:lastPrinted>
  <dcterms:created xsi:type="dcterms:W3CDTF">2024-12-10T19:54:00Z</dcterms:created>
  <dcterms:modified xsi:type="dcterms:W3CDTF">2025-04-15T19:09:00Z</dcterms:modified>
</cp:coreProperties>
</file>