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60CA64" w14:textId="77777777" w:rsidR="008F76F3" w:rsidRPr="0035494C" w:rsidRDefault="008F76F3" w:rsidP="008F76F3">
      <w:pPr>
        <w:spacing w:after="0" w:line="276" w:lineRule="auto"/>
        <w:jc w:val="center"/>
        <w:rPr>
          <w:rFonts w:cs="Tahoma"/>
          <w:b/>
          <w:sz w:val="28"/>
          <w:szCs w:val="28"/>
        </w:rPr>
      </w:pPr>
      <w:r w:rsidRPr="0035494C">
        <w:rPr>
          <w:rFonts w:cs="Tahoma"/>
          <w:b/>
          <w:sz w:val="28"/>
          <w:szCs w:val="28"/>
        </w:rPr>
        <w:t xml:space="preserve">ESTUDO TÉCNICO PRELIMINAR </w:t>
      </w:r>
    </w:p>
    <w:p w14:paraId="1C9A8B45" w14:textId="77777777" w:rsidR="008F76F3" w:rsidRPr="0035494C" w:rsidRDefault="008F76F3" w:rsidP="001642AC">
      <w:pPr>
        <w:spacing w:after="0" w:line="276" w:lineRule="auto"/>
        <w:ind w:firstLine="0"/>
        <w:rPr>
          <w:rFonts w:cs="Tahoma"/>
          <w:sz w:val="20"/>
          <w:szCs w:val="20"/>
        </w:rPr>
      </w:pPr>
    </w:p>
    <w:tbl>
      <w:tblPr>
        <w:tblStyle w:val="Tabelacomgrade"/>
        <w:tblW w:w="10206" w:type="dxa"/>
        <w:tblLook w:val="04A0" w:firstRow="1" w:lastRow="0" w:firstColumn="1" w:lastColumn="0" w:noHBand="0" w:noVBand="1"/>
      </w:tblPr>
      <w:tblGrid>
        <w:gridCol w:w="10206"/>
      </w:tblGrid>
      <w:tr w:rsidR="008F76F3" w:rsidRPr="0035494C" w14:paraId="0D68AE69" w14:textId="77777777" w:rsidTr="0025321B">
        <w:tc>
          <w:tcPr>
            <w:tcW w:w="10206" w:type="dxa"/>
            <w:tcBorders>
              <w:top w:val="nil"/>
              <w:left w:val="nil"/>
              <w:bottom w:val="nil"/>
              <w:right w:val="nil"/>
            </w:tcBorders>
          </w:tcPr>
          <w:p w14:paraId="1CA8A904" w14:textId="0B2E6E06" w:rsidR="008F76F3" w:rsidRPr="0035494C" w:rsidRDefault="008F76F3" w:rsidP="0036555F">
            <w:pPr>
              <w:spacing w:line="276" w:lineRule="auto"/>
              <w:ind w:firstLine="0"/>
              <w:rPr>
                <w:rFonts w:cs="Tahoma"/>
                <w:b/>
                <w:sz w:val="16"/>
                <w:szCs w:val="16"/>
              </w:rPr>
            </w:pPr>
            <w:r w:rsidRPr="0035494C">
              <w:rPr>
                <w:rFonts w:cs="Tahoma"/>
                <w:b/>
                <w:sz w:val="16"/>
                <w:szCs w:val="16"/>
              </w:rPr>
              <w:t xml:space="preserve">Secretaria requisitante: </w:t>
            </w:r>
            <w:r w:rsidR="00BF18A9" w:rsidRPr="0035494C">
              <w:rPr>
                <w:rFonts w:cs="Tahoma"/>
                <w:sz w:val="16"/>
                <w:szCs w:val="16"/>
              </w:rPr>
              <w:t>Secretaria Municipal de Educação</w:t>
            </w:r>
            <w:r w:rsidR="0035494C">
              <w:rPr>
                <w:rFonts w:cs="Tahoma"/>
                <w:sz w:val="16"/>
                <w:szCs w:val="16"/>
              </w:rPr>
              <w:t xml:space="preserve"> - SME</w:t>
            </w:r>
          </w:p>
        </w:tc>
      </w:tr>
      <w:tr w:rsidR="008F76F3" w:rsidRPr="0035494C" w14:paraId="5EBF3E6C" w14:textId="77777777" w:rsidTr="0025321B">
        <w:tc>
          <w:tcPr>
            <w:tcW w:w="10206" w:type="dxa"/>
            <w:tcBorders>
              <w:top w:val="nil"/>
              <w:left w:val="nil"/>
              <w:bottom w:val="nil"/>
              <w:right w:val="nil"/>
            </w:tcBorders>
          </w:tcPr>
          <w:p w14:paraId="506C1DC7" w14:textId="05E92DD6" w:rsidR="008F76F3" w:rsidRPr="0035494C" w:rsidRDefault="008F76F3" w:rsidP="0036555F">
            <w:pPr>
              <w:spacing w:line="276" w:lineRule="auto"/>
              <w:ind w:firstLine="0"/>
              <w:rPr>
                <w:rFonts w:cs="Tahoma"/>
                <w:b/>
                <w:sz w:val="16"/>
                <w:szCs w:val="16"/>
              </w:rPr>
            </w:pPr>
            <w:r w:rsidRPr="0035494C">
              <w:rPr>
                <w:rFonts w:cs="Tahoma"/>
                <w:b/>
                <w:sz w:val="16"/>
                <w:szCs w:val="16"/>
              </w:rPr>
              <w:t xml:space="preserve">Servidor(es) e/ou Secretário responsável pela elaboração: </w:t>
            </w:r>
            <w:r w:rsidR="00BF18A9" w:rsidRPr="0035494C">
              <w:rPr>
                <w:rFonts w:cs="Tahoma"/>
                <w:bCs/>
                <w:sz w:val="16"/>
                <w:szCs w:val="16"/>
              </w:rPr>
              <w:t>C</w:t>
            </w:r>
            <w:r w:rsidR="00BF18A9" w:rsidRPr="0035494C">
              <w:rPr>
                <w:rFonts w:cs="Tahoma"/>
                <w:sz w:val="16"/>
                <w:szCs w:val="16"/>
              </w:rPr>
              <w:t>arlos Alexandre Lutterbeck</w:t>
            </w:r>
          </w:p>
        </w:tc>
      </w:tr>
      <w:tr w:rsidR="008F76F3" w:rsidRPr="0035494C" w14:paraId="58FCAF88" w14:textId="77777777" w:rsidTr="0025321B">
        <w:tc>
          <w:tcPr>
            <w:tcW w:w="10206" w:type="dxa"/>
            <w:tcBorders>
              <w:top w:val="nil"/>
              <w:left w:val="nil"/>
              <w:bottom w:val="nil"/>
              <w:right w:val="nil"/>
            </w:tcBorders>
          </w:tcPr>
          <w:p w14:paraId="678E4BBE" w14:textId="77777777" w:rsidR="008F76F3" w:rsidRPr="0035494C" w:rsidRDefault="008F76F3" w:rsidP="001642AC">
            <w:pPr>
              <w:spacing w:line="276" w:lineRule="auto"/>
              <w:ind w:firstLine="0"/>
              <w:rPr>
                <w:rFonts w:cs="Tahoma"/>
                <w:b/>
                <w:sz w:val="16"/>
                <w:szCs w:val="16"/>
              </w:rPr>
            </w:pPr>
          </w:p>
        </w:tc>
      </w:tr>
      <w:tr w:rsidR="008F76F3" w:rsidRPr="0035494C" w14:paraId="3DD24274" w14:textId="77777777" w:rsidTr="0025321B">
        <w:tc>
          <w:tcPr>
            <w:tcW w:w="10206" w:type="dxa"/>
            <w:tcBorders>
              <w:top w:val="nil"/>
              <w:left w:val="nil"/>
              <w:bottom w:val="nil"/>
              <w:right w:val="nil"/>
            </w:tcBorders>
          </w:tcPr>
          <w:p w14:paraId="5BD585A1" w14:textId="77777777" w:rsidR="008F76F3" w:rsidRPr="0035494C" w:rsidRDefault="008F76F3" w:rsidP="0036555F">
            <w:pPr>
              <w:spacing w:line="276" w:lineRule="auto"/>
              <w:ind w:firstLine="0"/>
              <w:rPr>
                <w:rFonts w:cs="Tahoma"/>
                <w:b/>
                <w:sz w:val="16"/>
                <w:szCs w:val="16"/>
              </w:rPr>
            </w:pPr>
            <w:r w:rsidRPr="0035494C">
              <w:rPr>
                <w:rFonts w:cs="Tahoma"/>
                <w:b/>
                <w:sz w:val="16"/>
                <w:szCs w:val="16"/>
              </w:rPr>
              <w:t>1 - DESCRIÇÃO DA NECESSIDADE</w:t>
            </w:r>
          </w:p>
          <w:p w14:paraId="29745E83" w14:textId="77777777" w:rsidR="00BF18A9" w:rsidRPr="0035494C" w:rsidRDefault="00BF18A9" w:rsidP="00BF18A9">
            <w:pPr>
              <w:spacing w:after="0"/>
              <w:ind w:firstLine="709"/>
              <w:rPr>
                <w:rFonts w:cs="Tahoma"/>
                <w:bCs/>
                <w:sz w:val="16"/>
                <w:szCs w:val="16"/>
              </w:rPr>
            </w:pPr>
            <w:r w:rsidRPr="0035494C">
              <w:rPr>
                <w:rFonts w:cs="Tahoma"/>
                <w:sz w:val="16"/>
                <w:szCs w:val="16"/>
              </w:rPr>
              <w:t xml:space="preserve">O Estudo Técnico Preliminar tem por objeto a </w:t>
            </w:r>
            <w:r w:rsidRPr="0035494C">
              <w:rPr>
                <w:rFonts w:cs="Tahoma"/>
                <w:bCs/>
                <w:sz w:val="16"/>
                <w:szCs w:val="16"/>
              </w:rPr>
              <w:t>aquisição de gêneros alimentícios perecíveis e não perecíveis que vão compor o cardápio da alimentação escolar dos alunos atendidos pela rede municipal. As entregas deverão ser realizadas conforme os pedidos enviados e as entregas diretamente nas Escolas.</w:t>
            </w:r>
          </w:p>
          <w:p w14:paraId="10D294CE" w14:textId="77777777" w:rsidR="0035494C" w:rsidRDefault="00BF18A9" w:rsidP="0035494C">
            <w:pPr>
              <w:spacing w:after="0"/>
              <w:ind w:firstLine="709"/>
              <w:rPr>
                <w:rFonts w:cs="Tahoma"/>
                <w:sz w:val="16"/>
                <w:szCs w:val="16"/>
              </w:rPr>
            </w:pPr>
            <w:r w:rsidRPr="0035494C">
              <w:rPr>
                <w:rFonts w:cs="Tahoma"/>
                <w:sz w:val="16"/>
                <w:szCs w:val="16"/>
              </w:rPr>
              <w:t xml:space="preserve">  Os cardápios são elaborados de modo a atender às necessidades nutricionais dos alunos de acordo com a faixa etária, tempo de permanência na escola, garantindo crescimento e desenvolvimento adequados, bem como incentivando à formação de hábitos alimentares saudáveis.</w:t>
            </w:r>
          </w:p>
          <w:p w14:paraId="5E285938" w14:textId="77777777" w:rsidR="00654D7D" w:rsidRDefault="00BF18A9" w:rsidP="0035494C">
            <w:pPr>
              <w:spacing w:after="0"/>
              <w:ind w:firstLine="709"/>
              <w:rPr>
                <w:rFonts w:cs="Tahoma"/>
                <w:sz w:val="16"/>
                <w:szCs w:val="16"/>
                <w:lang w:eastAsia="zh-CN"/>
              </w:rPr>
            </w:pPr>
            <w:r w:rsidRPr="0035494C">
              <w:rPr>
                <w:rFonts w:cs="Tahoma"/>
                <w:sz w:val="16"/>
                <w:szCs w:val="16"/>
              </w:rPr>
              <w:t>A aquisição dos gêneros alimentícios é</w:t>
            </w:r>
            <w:r w:rsidRPr="0035494C">
              <w:rPr>
                <w:rFonts w:cs="Tahoma"/>
                <w:sz w:val="16"/>
                <w:szCs w:val="16"/>
                <w:lang w:eastAsia="zh-CN"/>
              </w:rPr>
              <w:t xml:space="preserve"> necessária para atender o público escolar de acordo com as legislações vigente: Lei nº 11.947, de 16 de junho de 2009, que dispõe sobre o atendimento da alimentação escolar e </w:t>
            </w:r>
            <w:r w:rsidR="0035494C" w:rsidRPr="0035494C">
              <w:rPr>
                <w:rFonts w:cs="Tahoma"/>
                <w:sz w:val="16"/>
                <w:szCs w:val="16"/>
                <w:lang w:eastAsia="zh-CN"/>
              </w:rPr>
              <w:t>de acordo</w:t>
            </w:r>
            <w:r w:rsidRPr="0035494C">
              <w:rPr>
                <w:rFonts w:cs="Tahoma"/>
                <w:sz w:val="16"/>
                <w:szCs w:val="16"/>
                <w:lang w:eastAsia="zh-CN"/>
              </w:rPr>
              <w:t xml:space="preserve"> com a Resolução nº 06, de 08 de maio de 2020. O Programa Nacional de Alimentação Escolar – PNAE que tem por objetivo contribuir para o crescimento e o desenvolvimento biopsicossocial, a aprendizagem, o rendimento escolar e a formação de práticas alimentares saudáveis dos alunos por meio de ações de educação alimentar e nutricional e da oferta de refeições que cubram as suas necessidades nutricionais durante o período letivo.</w:t>
            </w:r>
          </w:p>
          <w:p w14:paraId="1BF269D1" w14:textId="79A35EED" w:rsidR="0035494C" w:rsidRPr="0035494C" w:rsidRDefault="0035494C" w:rsidP="0035494C">
            <w:pPr>
              <w:spacing w:after="0"/>
              <w:ind w:firstLine="709"/>
              <w:rPr>
                <w:rFonts w:cs="Tahoma"/>
                <w:sz w:val="16"/>
                <w:szCs w:val="16"/>
              </w:rPr>
            </w:pPr>
          </w:p>
        </w:tc>
      </w:tr>
      <w:tr w:rsidR="008F76F3" w:rsidRPr="0035494C" w14:paraId="7549A9A5" w14:textId="77777777" w:rsidTr="0025321B">
        <w:tc>
          <w:tcPr>
            <w:tcW w:w="10206" w:type="dxa"/>
            <w:tcBorders>
              <w:top w:val="nil"/>
              <w:left w:val="nil"/>
              <w:bottom w:val="nil"/>
              <w:right w:val="nil"/>
            </w:tcBorders>
            <w:shd w:val="clear" w:color="auto" w:fill="F2F2F2" w:themeFill="background1" w:themeFillShade="F2"/>
          </w:tcPr>
          <w:p w14:paraId="464C3993" w14:textId="77777777" w:rsidR="008F76F3" w:rsidRPr="0035494C" w:rsidRDefault="008F76F3" w:rsidP="0035494C">
            <w:pPr>
              <w:spacing w:before="240" w:line="276" w:lineRule="auto"/>
              <w:ind w:firstLine="0"/>
              <w:rPr>
                <w:rFonts w:eastAsia="Times New Roman" w:cs="Tahoma"/>
                <w:b/>
                <w:color w:val="000000"/>
                <w:sz w:val="16"/>
                <w:szCs w:val="16"/>
                <w:lang w:eastAsia="pt-BR"/>
              </w:rPr>
            </w:pPr>
            <w:r w:rsidRPr="0035494C">
              <w:rPr>
                <w:rFonts w:eastAsia="Times New Roman" w:cs="Tahoma"/>
                <w:b/>
                <w:bCs/>
                <w:color w:val="000000"/>
                <w:sz w:val="16"/>
                <w:szCs w:val="16"/>
                <w:lang w:eastAsia="pt-BR"/>
              </w:rPr>
              <w:t xml:space="preserve">Fundamentação: </w:t>
            </w:r>
            <w:r w:rsidRPr="0035494C">
              <w:rPr>
                <w:rFonts w:eastAsia="Times New Roman" w:cs="Tahoma"/>
                <w:color w:val="000000"/>
                <w:sz w:val="16"/>
                <w:szCs w:val="16"/>
                <w:lang w:eastAsia="pt-BR"/>
              </w:rPr>
              <w:t>Descrição da necessidade da contratação, considerado o problema a ser resolvido sob a perspectiva do interesse público (inciso I do § 1° do art. 18 da Lei 14.133/2021);</w:t>
            </w:r>
            <w:r w:rsidRPr="0035494C">
              <w:rPr>
                <w:rFonts w:eastAsia="Times New Roman" w:cs="Tahoma"/>
                <w:b/>
                <w:color w:val="000000"/>
                <w:sz w:val="16"/>
                <w:szCs w:val="16"/>
                <w:lang w:eastAsia="pt-BR"/>
              </w:rPr>
              <w:t xml:space="preserve"> </w:t>
            </w:r>
          </w:p>
        </w:tc>
      </w:tr>
      <w:tr w:rsidR="008F76F3" w:rsidRPr="0035494C" w14:paraId="77F24F0B" w14:textId="77777777" w:rsidTr="002532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206" w:type="dxa"/>
          </w:tcPr>
          <w:p w14:paraId="74C4C3E5" w14:textId="0181F8F4" w:rsidR="00693375" w:rsidRPr="0035494C" w:rsidRDefault="0035494C" w:rsidP="0036555F">
            <w:pPr>
              <w:spacing w:line="276" w:lineRule="auto"/>
              <w:ind w:firstLine="0"/>
              <w:rPr>
                <w:rFonts w:eastAsia="Times New Roman" w:cs="Tahoma"/>
                <w:b/>
                <w:bCs/>
                <w:color w:val="000000"/>
                <w:sz w:val="16"/>
                <w:szCs w:val="16"/>
                <w:lang w:eastAsia="pt-BR"/>
              </w:rPr>
            </w:pPr>
            <w:r>
              <w:br w:type="page"/>
            </w:r>
          </w:p>
          <w:p w14:paraId="4B995551" w14:textId="77777777" w:rsidR="008F76F3" w:rsidRPr="0035494C" w:rsidRDefault="0036555F" w:rsidP="0036555F">
            <w:pPr>
              <w:spacing w:line="276" w:lineRule="auto"/>
              <w:ind w:firstLine="0"/>
              <w:rPr>
                <w:rFonts w:eastAsia="Times New Roman" w:cs="Tahoma"/>
                <w:b/>
                <w:bCs/>
                <w:color w:val="000000"/>
                <w:sz w:val="16"/>
                <w:szCs w:val="16"/>
                <w:lang w:eastAsia="pt-BR"/>
              </w:rPr>
            </w:pPr>
            <w:r w:rsidRPr="0035494C">
              <w:rPr>
                <w:rFonts w:eastAsia="Times New Roman" w:cs="Tahoma"/>
                <w:b/>
                <w:bCs/>
                <w:color w:val="000000"/>
                <w:sz w:val="16"/>
                <w:szCs w:val="16"/>
                <w:lang w:eastAsia="pt-BR"/>
              </w:rPr>
              <w:t xml:space="preserve">2 </w:t>
            </w:r>
            <w:r w:rsidR="008F76F3" w:rsidRPr="0035494C">
              <w:rPr>
                <w:rFonts w:eastAsia="Times New Roman" w:cs="Tahoma"/>
                <w:b/>
                <w:bCs/>
                <w:color w:val="000000"/>
                <w:sz w:val="16"/>
                <w:szCs w:val="16"/>
                <w:lang w:eastAsia="pt-BR"/>
              </w:rPr>
              <w:t>– ESTIMATIVA DAS QUANTIDADES</w:t>
            </w:r>
          </w:p>
          <w:p w14:paraId="27D22CCA" w14:textId="450D1467" w:rsidR="0035494C" w:rsidRDefault="00BF18A9" w:rsidP="0035494C">
            <w:pPr>
              <w:spacing w:after="0"/>
              <w:ind w:firstLine="709"/>
              <w:rPr>
                <w:rFonts w:cs="Tahoma"/>
                <w:sz w:val="16"/>
                <w:szCs w:val="16"/>
              </w:rPr>
            </w:pPr>
            <w:r w:rsidRPr="0035494C">
              <w:rPr>
                <w:rFonts w:cs="Tahoma"/>
                <w:sz w:val="16"/>
                <w:szCs w:val="16"/>
              </w:rPr>
              <w:t>As estimativas de quantidades são feitas de acordo com a elaboração dos cardápios, que tem como base as legislações vigentes especialmente na Lei nº 11.947/2009 e na Resolução CD/FNDE nº 06/2020, bem como nas recomendações do Guia Alimentar para a População Brasileira e Guia Alimentar para Crianças Brasileiras Menores de 2 anos de Idade, do Ministério da Saúde, notas técnicas do FNDE sobre o PNAE além de materiais de apoio como os cadernos do MS</w:t>
            </w:r>
            <w:r w:rsidR="0035494C">
              <w:rPr>
                <w:rFonts w:cs="Tahoma"/>
                <w:sz w:val="16"/>
                <w:szCs w:val="16"/>
              </w:rPr>
              <w:t>.</w:t>
            </w:r>
          </w:p>
          <w:p w14:paraId="466EE8BB" w14:textId="77777777" w:rsidR="0035494C" w:rsidRDefault="00BF18A9" w:rsidP="0035494C">
            <w:pPr>
              <w:spacing w:after="0"/>
              <w:ind w:firstLine="709"/>
              <w:rPr>
                <w:rFonts w:cs="Tahoma"/>
                <w:sz w:val="16"/>
                <w:szCs w:val="16"/>
              </w:rPr>
            </w:pPr>
            <w:r w:rsidRPr="0035494C">
              <w:rPr>
                <w:rFonts w:cs="Tahoma"/>
                <w:sz w:val="16"/>
                <w:szCs w:val="16"/>
              </w:rPr>
              <w:t>A estimativa de quantidades foi baseada nas determinações citadas acima e na elaboração de planilhas com histórico/per capita de consumo de cada escola.</w:t>
            </w:r>
          </w:p>
          <w:p w14:paraId="26828342" w14:textId="5C8DC943" w:rsidR="0035494C" w:rsidRPr="0035494C" w:rsidRDefault="0035494C" w:rsidP="0035494C">
            <w:pPr>
              <w:spacing w:after="0"/>
              <w:ind w:firstLine="0"/>
              <w:rPr>
                <w:rFonts w:cs="Tahoma"/>
                <w:sz w:val="16"/>
                <w:szCs w:val="16"/>
              </w:rPr>
            </w:pPr>
          </w:p>
        </w:tc>
      </w:tr>
    </w:tbl>
    <w:tbl>
      <w:tblPr>
        <w:tblW w:w="10485" w:type="dxa"/>
        <w:jc w:val="center"/>
        <w:tblCellMar>
          <w:left w:w="70" w:type="dxa"/>
          <w:right w:w="70" w:type="dxa"/>
        </w:tblCellMar>
        <w:tblLook w:val="04A0" w:firstRow="1" w:lastRow="0" w:firstColumn="1" w:lastColumn="0" w:noHBand="0" w:noVBand="1"/>
      </w:tblPr>
      <w:tblGrid>
        <w:gridCol w:w="380"/>
        <w:gridCol w:w="581"/>
        <w:gridCol w:w="580"/>
        <w:gridCol w:w="7042"/>
        <w:gridCol w:w="851"/>
        <w:gridCol w:w="1051"/>
      </w:tblGrid>
      <w:tr w:rsidR="0035494C" w:rsidRPr="0043642F" w14:paraId="1951A2A8" w14:textId="77777777" w:rsidTr="00510632">
        <w:trPr>
          <w:trHeight w:val="493"/>
          <w:jc w:val="center"/>
        </w:trPr>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92E508" w14:textId="77777777" w:rsidR="0035494C" w:rsidRPr="0043642F" w:rsidRDefault="0035494C" w:rsidP="00935544">
            <w:pPr>
              <w:spacing w:after="0"/>
              <w:ind w:firstLine="0"/>
              <w:contextualSpacing w:val="0"/>
              <w:jc w:val="center"/>
              <w:rPr>
                <w:rFonts w:eastAsia="Times New Roman" w:cs="Tahoma"/>
                <w:b/>
                <w:bCs/>
                <w:color w:val="000000"/>
                <w:sz w:val="16"/>
                <w:szCs w:val="16"/>
                <w:lang w:eastAsia="pt-BR"/>
              </w:rPr>
            </w:pPr>
            <w:r w:rsidRPr="0043642F">
              <w:rPr>
                <w:rFonts w:eastAsia="Times New Roman" w:cs="Tahoma"/>
                <w:b/>
                <w:bCs/>
                <w:color w:val="000000"/>
                <w:sz w:val="16"/>
                <w:szCs w:val="16"/>
                <w:lang w:eastAsia="pt-BR"/>
              </w:rPr>
              <w:t>Nº</w:t>
            </w:r>
          </w:p>
        </w:tc>
        <w:tc>
          <w:tcPr>
            <w:tcW w:w="581" w:type="dxa"/>
            <w:tcBorders>
              <w:top w:val="single" w:sz="4" w:space="0" w:color="auto"/>
              <w:left w:val="nil"/>
              <w:bottom w:val="single" w:sz="4" w:space="0" w:color="auto"/>
              <w:right w:val="single" w:sz="4" w:space="0" w:color="auto"/>
            </w:tcBorders>
            <w:shd w:val="clear" w:color="auto" w:fill="auto"/>
            <w:noWrap/>
            <w:vAlign w:val="center"/>
            <w:hideMark/>
          </w:tcPr>
          <w:p w14:paraId="306942B1" w14:textId="77777777" w:rsidR="0035494C" w:rsidRPr="0043642F" w:rsidRDefault="0035494C" w:rsidP="00935544">
            <w:pPr>
              <w:spacing w:after="0"/>
              <w:ind w:firstLine="0"/>
              <w:contextualSpacing w:val="0"/>
              <w:jc w:val="center"/>
              <w:rPr>
                <w:rFonts w:eastAsia="Times New Roman" w:cs="Tahoma"/>
                <w:b/>
                <w:bCs/>
                <w:color w:val="000000"/>
                <w:sz w:val="16"/>
                <w:szCs w:val="16"/>
                <w:lang w:eastAsia="pt-BR"/>
              </w:rPr>
            </w:pPr>
            <w:r w:rsidRPr="0043642F">
              <w:rPr>
                <w:rFonts w:eastAsia="Times New Roman" w:cs="Tahoma"/>
                <w:b/>
                <w:bCs/>
                <w:color w:val="000000"/>
                <w:sz w:val="16"/>
                <w:szCs w:val="16"/>
                <w:lang w:eastAsia="pt-BR"/>
              </w:rPr>
              <w:t>QTDE</w:t>
            </w:r>
          </w:p>
        </w:tc>
        <w:tc>
          <w:tcPr>
            <w:tcW w:w="580" w:type="dxa"/>
            <w:tcBorders>
              <w:top w:val="single" w:sz="4" w:space="0" w:color="auto"/>
              <w:left w:val="nil"/>
              <w:bottom w:val="single" w:sz="4" w:space="0" w:color="auto"/>
              <w:right w:val="single" w:sz="4" w:space="0" w:color="auto"/>
            </w:tcBorders>
            <w:shd w:val="clear" w:color="auto" w:fill="auto"/>
            <w:noWrap/>
            <w:vAlign w:val="center"/>
            <w:hideMark/>
          </w:tcPr>
          <w:p w14:paraId="51305186" w14:textId="77777777" w:rsidR="0035494C" w:rsidRPr="0043642F" w:rsidRDefault="0035494C" w:rsidP="00935544">
            <w:pPr>
              <w:spacing w:after="0"/>
              <w:ind w:firstLine="0"/>
              <w:contextualSpacing w:val="0"/>
              <w:jc w:val="center"/>
              <w:rPr>
                <w:rFonts w:eastAsia="Times New Roman" w:cs="Tahoma"/>
                <w:b/>
                <w:bCs/>
                <w:color w:val="000000"/>
                <w:sz w:val="16"/>
                <w:szCs w:val="16"/>
                <w:lang w:eastAsia="pt-BR"/>
              </w:rPr>
            </w:pPr>
            <w:r w:rsidRPr="0043642F">
              <w:rPr>
                <w:rFonts w:eastAsia="Times New Roman" w:cs="Tahoma"/>
                <w:b/>
                <w:bCs/>
                <w:color w:val="000000"/>
                <w:sz w:val="16"/>
                <w:szCs w:val="16"/>
                <w:lang w:eastAsia="pt-BR"/>
              </w:rPr>
              <w:t>UNID</w:t>
            </w:r>
          </w:p>
        </w:tc>
        <w:tc>
          <w:tcPr>
            <w:tcW w:w="7042" w:type="dxa"/>
            <w:tcBorders>
              <w:top w:val="single" w:sz="4" w:space="0" w:color="auto"/>
              <w:left w:val="nil"/>
              <w:bottom w:val="single" w:sz="4" w:space="0" w:color="auto"/>
              <w:right w:val="single" w:sz="4" w:space="0" w:color="auto"/>
            </w:tcBorders>
            <w:shd w:val="clear" w:color="auto" w:fill="auto"/>
            <w:noWrap/>
            <w:vAlign w:val="center"/>
            <w:hideMark/>
          </w:tcPr>
          <w:p w14:paraId="45B4579F" w14:textId="77777777" w:rsidR="0035494C" w:rsidRPr="0043642F" w:rsidRDefault="0035494C" w:rsidP="00935544">
            <w:pPr>
              <w:spacing w:after="0"/>
              <w:ind w:firstLine="0"/>
              <w:contextualSpacing w:val="0"/>
              <w:jc w:val="center"/>
              <w:rPr>
                <w:rFonts w:eastAsia="Times New Roman" w:cs="Tahoma"/>
                <w:b/>
                <w:bCs/>
                <w:color w:val="000000"/>
                <w:sz w:val="16"/>
                <w:szCs w:val="16"/>
                <w:lang w:eastAsia="pt-BR"/>
              </w:rPr>
            </w:pPr>
            <w:r w:rsidRPr="0043642F">
              <w:rPr>
                <w:rFonts w:eastAsia="Times New Roman" w:cs="Tahoma"/>
                <w:b/>
                <w:bCs/>
                <w:color w:val="000000"/>
                <w:sz w:val="16"/>
                <w:szCs w:val="16"/>
                <w:lang w:eastAsia="pt-BR"/>
              </w:rPr>
              <w:t>Descrição do</w:t>
            </w:r>
            <w:r>
              <w:rPr>
                <w:rFonts w:eastAsia="Times New Roman" w:cs="Tahoma"/>
                <w:b/>
                <w:bCs/>
                <w:color w:val="000000"/>
                <w:sz w:val="16"/>
                <w:szCs w:val="16"/>
                <w:lang w:eastAsia="pt-BR"/>
              </w:rPr>
              <w:t>s Itens</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29255B7" w14:textId="77777777" w:rsidR="0035494C" w:rsidRPr="0043642F" w:rsidRDefault="0035494C" w:rsidP="00935544">
            <w:pPr>
              <w:spacing w:after="0"/>
              <w:ind w:firstLine="0"/>
              <w:contextualSpacing w:val="0"/>
              <w:jc w:val="center"/>
              <w:rPr>
                <w:rFonts w:eastAsia="Times New Roman" w:cs="Tahoma"/>
                <w:b/>
                <w:bCs/>
                <w:color w:val="000000"/>
                <w:sz w:val="16"/>
                <w:szCs w:val="16"/>
                <w:lang w:eastAsia="pt-BR"/>
              </w:rPr>
            </w:pPr>
            <w:r>
              <w:rPr>
                <w:rFonts w:eastAsia="Times New Roman" w:cs="Tahoma"/>
                <w:b/>
                <w:bCs/>
                <w:color w:val="000000"/>
                <w:sz w:val="16"/>
                <w:szCs w:val="16"/>
                <w:lang w:eastAsia="pt-BR"/>
              </w:rPr>
              <w:t>Valor Unitário</w:t>
            </w:r>
          </w:p>
        </w:tc>
        <w:tc>
          <w:tcPr>
            <w:tcW w:w="1051" w:type="dxa"/>
            <w:tcBorders>
              <w:top w:val="single" w:sz="4" w:space="0" w:color="auto"/>
              <w:left w:val="nil"/>
              <w:bottom w:val="single" w:sz="4" w:space="0" w:color="auto"/>
              <w:right w:val="single" w:sz="4" w:space="0" w:color="auto"/>
            </w:tcBorders>
            <w:shd w:val="clear" w:color="auto" w:fill="auto"/>
            <w:vAlign w:val="center"/>
            <w:hideMark/>
          </w:tcPr>
          <w:p w14:paraId="32EF16FC" w14:textId="77777777" w:rsidR="0035494C" w:rsidRPr="0043642F" w:rsidRDefault="0035494C" w:rsidP="00935544">
            <w:pPr>
              <w:spacing w:after="0"/>
              <w:ind w:firstLine="0"/>
              <w:contextualSpacing w:val="0"/>
              <w:jc w:val="center"/>
              <w:rPr>
                <w:rFonts w:eastAsia="Times New Roman" w:cs="Tahoma"/>
                <w:b/>
                <w:bCs/>
                <w:color w:val="000000"/>
                <w:sz w:val="16"/>
                <w:szCs w:val="16"/>
                <w:lang w:eastAsia="pt-BR"/>
              </w:rPr>
            </w:pPr>
            <w:r w:rsidRPr="0043642F">
              <w:rPr>
                <w:rFonts w:eastAsia="Times New Roman" w:cs="Tahoma"/>
                <w:b/>
                <w:bCs/>
                <w:color w:val="000000"/>
                <w:sz w:val="16"/>
                <w:szCs w:val="16"/>
                <w:lang w:eastAsia="pt-BR"/>
              </w:rPr>
              <w:t xml:space="preserve">Valor </w:t>
            </w:r>
            <w:r>
              <w:rPr>
                <w:rFonts w:eastAsia="Times New Roman" w:cs="Tahoma"/>
                <w:b/>
                <w:bCs/>
                <w:color w:val="000000"/>
                <w:sz w:val="16"/>
                <w:szCs w:val="16"/>
                <w:lang w:eastAsia="pt-BR"/>
              </w:rPr>
              <w:t>T</w:t>
            </w:r>
            <w:r w:rsidRPr="0043642F">
              <w:rPr>
                <w:rFonts w:eastAsia="Times New Roman" w:cs="Tahoma"/>
                <w:b/>
                <w:bCs/>
                <w:color w:val="000000"/>
                <w:sz w:val="16"/>
                <w:szCs w:val="16"/>
                <w:lang w:eastAsia="pt-BR"/>
              </w:rPr>
              <w:t>otal</w:t>
            </w:r>
          </w:p>
        </w:tc>
      </w:tr>
      <w:tr w:rsidR="0035494C" w:rsidRPr="0043642F" w14:paraId="2747ADCF" w14:textId="77777777" w:rsidTr="00510632">
        <w:trPr>
          <w:trHeight w:val="355"/>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14:paraId="6BD9CA17"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1</w:t>
            </w:r>
          </w:p>
        </w:tc>
        <w:tc>
          <w:tcPr>
            <w:tcW w:w="581" w:type="dxa"/>
            <w:tcBorders>
              <w:top w:val="nil"/>
              <w:left w:val="nil"/>
              <w:bottom w:val="single" w:sz="4" w:space="0" w:color="auto"/>
              <w:right w:val="single" w:sz="4" w:space="0" w:color="auto"/>
            </w:tcBorders>
            <w:shd w:val="clear" w:color="auto" w:fill="auto"/>
            <w:vAlign w:val="center"/>
            <w:hideMark/>
          </w:tcPr>
          <w:p w14:paraId="1D2AC400"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60</w:t>
            </w:r>
          </w:p>
        </w:tc>
        <w:tc>
          <w:tcPr>
            <w:tcW w:w="580" w:type="dxa"/>
            <w:tcBorders>
              <w:top w:val="nil"/>
              <w:left w:val="nil"/>
              <w:bottom w:val="single" w:sz="4" w:space="0" w:color="auto"/>
              <w:right w:val="single" w:sz="4" w:space="0" w:color="auto"/>
            </w:tcBorders>
            <w:shd w:val="clear" w:color="auto" w:fill="auto"/>
            <w:vAlign w:val="center"/>
            <w:hideMark/>
          </w:tcPr>
          <w:p w14:paraId="0CAE005B"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KG</w:t>
            </w:r>
          </w:p>
        </w:tc>
        <w:tc>
          <w:tcPr>
            <w:tcW w:w="7042" w:type="dxa"/>
            <w:tcBorders>
              <w:top w:val="nil"/>
              <w:left w:val="nil"/>
              <w:bottom w:val="single" w:sz="4" w:space="0" w:color="auto"/>
              <w:right w:val="single" w:sz="4" w:space="0" w:color="auto"/>
            </w:tcBorders>
            <w:shd w:val="clear" w:color="auto" w:fill="auto"/>
            <w:vAlign w:val="center"/>
            <w:hideMark/>
          </w:tcPr>
          <w:p w14:paraId="0A505A0F" w14:textId="77777777" w:rsidR="0035494C" w:rsidRPr="0043642F" w:rsidRDefault="0035494C" w:rsidP="00935544">
            <w:pPr>
              <w:spacing w:after="0"/>
              <w:ind w:firstLine="0"/>
              <w:contextualSpacing w:val="0"/>
              <w:rPr>
                <w:rFonts w:eastAsia="Times New Roman" w:cs="Tahoma"/>
                <w:color w:val="000000"/>
                <w:sz w:val="16"/>
                <w:szCs w:val="16"/>
                <w:lang w:eastAsia="pt-BR"/>
              </w:rPr>
            </w:pPr>
            <w:r w:rsidRPr="0043642F">
              <w:rPr>
                <w:rFonts w:eastAsia="Times New Roman" w:cs="Tahoma"/>
                <w:color w:val="000000"/>
                <w:sz w:val="16"/>
                <w:szCs w:val="16"/>
                <w:lang w:eastAsia="pt-BR"/>
              </w:rPr>
              <w:t xml:space="preserve">Abacate grau médio de amadurecimento, sem machucados internos e externos, apresentando boas condições de consumo. </w:t>
            </w:r>
          </w:p>
        </w:tc>
        <w:tc>
          <w:tcPr>
            <w:tcW w:w="851" w:type="dxa"/>
            <w:tcBorders>
              <w:top w:val="nil"/>
              <w:left w:val="nil"/>
              <w:bottom w:val="single" w:sz="4" w:space="0" w:color="auto"/>
              <w:right w:val="single" w:sz="4" w:space="0" w:color="auto"/>
            </w:tcBorders>
            <w:shd w:val="clear" w:color="auto" w:fill="auto"/>
            <w:noWrap/>
            <w:vAlign w:val="center"/>
            <w:hideMark/>
          </w:tcPr>
          <w:p w14:paraId="479BB15D"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R$ 8,19</w:t>
            </w:r>
          </w:p>
        </w:tc>
        <w:tc>
          <w:tcPr>
            <w:tcW w:w="1051" w:type="dxa"/>
            <w:tcBorders>
              <w:top w:val="nil"/>
              <w:left w:val="nil"/>
              <w:bottom w:val="single" w:sz="4" w:space="0" w:color="auto"/>
              <w:right w:val="single" w:sz="4" w:space="0" w:color="auto"/>
            </w:tcBorders>
            <w:shd w:val="clear" w:color="auto" w:fill="auto"/>
            <w:noWrap/>
            <w:vAlign w:val="center"/>
            <w:hideMark/>
          </w:tcPr>
          <w:p w14:paraId="3AF0144D"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R$ 491,40</w:t>
            </w:r>
          </w:p>
        </w:tc>
      </w:tr>
      <w:tr w:rsidR="0035494C" w:rsidRPr="0043642F" w14:paraId="5C85EB0E" w14:textId="77777777" w:rsidTr="00510632">
        <w:trPr>
          <w:trHeight w:val="447"/>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14:paraId="03E39DE4"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2</w:t>
            </w:r>
          </w:p>
        </w:tc>
        <w:tc>
          <w:tcPr>
            <w:tcW w:w="581" w:type="dxa"/>
            <w:tcBorders>
              <w:top w:val="nil"/>
              <w:left w:val="nil"/>
              <w:bottom w:val="single" w:sz="4" w:space="0" w:color="auto"/>
              <w:right w:val="single" w:sz="4" w:space="0" w:color="auto"/>
            </w:tcBorders>
            <w:shd w:val="clear" w:color="auto" w:fill="auto"/>
            <w:vAlign w:val="center"/>
            <w:hideMark/>
          </w:tcPr>
          <w:p w14:paraId="4E2CF670"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250</w:t>
            </w:r>
          </w:p>
        </w:tc>
        <w:tc>
          <w:tcPr>
            <w:tcW w:w="580" w:type="dxa"/>
            <w:tcBorders>
              <w:top w:val="nil"/>
              <w:left w:val="nil"/>
              <w:bottom w:val="single" w:sz="4" w:space="0" w:color="auto"/>
              <w:right w:val="single" w:sz="4" w:space="0" w:color="auto"/>
            </w:tcBorders>
            <w:shd w:val="clear" w:color="auto" w:fill="auto"/>
            <w:vAlign w:val="center"/>
            <w:hideMark/>
          </w:tcPr>
          <w:p w14:paraId="2DF712E3"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UN</w:t>
            </w:r>
          </w:p>
        </w:tc>
        <w:tc>
          <w:tcPr>
            <w:tcW w:w="7042" w:type="dxa"/>
            <w:tcBorders>
              <w:top w:val="nil"/>
              <w:left w:val="nil"/>
              <w:bottom w:val="single" w:sz="4" w:space="0" w:color="auto"/>
              <w:right w:val="single" w:sz="4" w:space="0" w:color="auto"/>
            </w:tcBorders>
            <w:shd w:val="clear" w:color="auto" w:fill="auto"/>
            <w:vAlign w:val="center"/>
            <w:hideMark/>
          </w:tcPr>
          <w:p w14:paraId="7A9C4D07" w14:textId="77777777" w:rsidR="0035494C" w:rsidRPr="0043642F" w:rsidRDefault="0035494C" w:rsidP="00935544">
            <w:pPr>
              <w:spacing w:after="0"/>
              <w:ind w:firstLine="0"/>
              <w:contextualSpacing w:val="0"/>
              <w:rPr>
                <w:rFonts w:eastAsia="Times New Roman" w:cs="Tahoma"/>
                <w:color w:val="000000"/>
                <w:sz w:val="16"/>
                <w:szCs w:val="16"/>
                <w:lang w:eastAsia="pt-BR"/>
              </w:rPr>
            </w:pPr>
            <w:r w:rsidRPr="0043642F">
              <w:rPr>
                <w:rFonts w:eastAsia="Times New Roman" w:cs="Tahoma"/>
                <w:color w:val="000000"/>
                <w:sz w:val="16"/>
                <w:szCs w:val="16"/>
                <w:lang w:eastAsia="pt-BR"/>
              </w:rPr>
              <w:t>Alface crespa. Pé com folhas íntegras, não amareladas ou murchas, sem manchas, machucados ou outros defeitos que possam alterar sua aparência e qualidade.</w:t>
            </w:r>
          </w:p>
        </w:tc>
        <w:tc>
          <w:tcPr>
            <w:tcW w:w="851" w:type="dxa"/>
            <w:tcBorders>
              <w:top w:val="nil"/>
              <w:left w:val="nil"/>
              <w:bottom w:val="single" w:sz="4" w:space="0" w:color="auto"/>
              <w:right w:val="single" w:sz="4" w:space="0" w:color="auto"/>
            </w:tcBorders>
            <w:shd w:val="clear" w:color="auto" w:fill="auto"/>
            <w:noWrap/>
            <w:vAlign w:val="center"/>
            <w:hideMark/>
          </w:tcPr>
          <w:p w14:paraId="5943F915"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R$ 3,84</w:t>
            </w:r>
          </w:p>
        </w:tc>
        <w:tc>
          <w:tcPr>
            <w:tcW w:w="1051" w:type="dxa"/>
            <w:tcBorders>
              <w:top w:val="nil"/>
              <w:left w:val="nil"/>
              <w:bottom w:val="single" w:sz="4" w:space="0" w:color="auto"/>
              <w:right w:val="single" w:sz="4" w:space="0" w:color="auto"/>
            </w:tcBorders>
            <w:shd w:val="clear" w:color="auto" w:fill="auto"/>
            <w:noWrap/>
            <w:vAlign w:val="center"/>
            <w:hideMark/>
          </w:tcPr>
          <w:p w14:paraId="1FB77811"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R$ 960,00</w:t>
            </w:r>
          </w:p>
        </w:tc>
      </w:tr>
      <w:tr w:rsidR="0035494C" w:rsidRPr="0043642F" w14:paraId="41D35A30" w14:textId="77777777" w:rsidTr="00510632">
        <w:trPr>
          <w:trHeight w:val="425"/>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14:paraId="189771D9"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3</w:t>
            </w:r>
          </w:p>
        </w:tc>
        <w:tc>
          <w:tcPr>
            <w:tcW w:w="581" w:type="dxa"/>
            <w:tcBorders>
              <w:top w:val="nil"/>
              <w:left w:val="nil"/>
              <w:bottom w:val="single" w:sz="4" w:space="0" w:color="auto"/>
              <w:right w:val="single" w:sz="4" w:space="0" w:color="auto"/>
            </w:tcBorders>
            <w:shd w:val="clear" w:color="auto" w:fill="auto"/>
            <w:vAlign w:val="center"/>
            <w:hideMark/>
          </w:tcPr>
          <w:p w14:paraId="04F74BAE"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120</w:t>
            </w:r>
          </w:p>
        </w:tc>
        <w:tc>
          <w:tcPr>
            <w:tcW w:w="580" w:type="dxa"/>
            <w:tcBorders>
              <w:top w:val="nil"/>
              <w:left w:val="nil"/>
              <w:bottom w:val="single" w:sz="4" w:space="0" w:color="auto"/>
              <w:right w:val="single" w:sz="4" w:space="0" w:color="auto"/>
            </w:tcBorders>
            <w:shd w:val="clear" w:color="auto" w:fill="auto"/>
            <w:vAlign w:val="center"/>
            <w:hideMark/>
          </w:tcPr>
          <w:p w14:paraId="1E1F0E61"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KG</w:t>
            </w:r>
          </w:p>
        </w:tc>
        <w:tc>
          <w:tcPr>
            <w:tcW w:w="7042" w:type="dxa"/>
            <w:tcBorders>
              <w:top w:val="nil"/>
              <w:left w:val="nil"/>
              <w:bottom w:val="single" w:sz="4" w:space="0" w:color="auto"/>
              <w:right w:val="single" w:sz="4" w:space="0" w:color="auto"/>
            </w:tcBorders>
            <w:shd w:val="clear" w:color="auto" w:fill="auto"/>
            <w:vAlign w:val="center"/>
            <w:hideMark/>
          </w:tcPr>
          <w:p w14:paraId="2877739C" w14:textId="77777777" w:rsidR="0035494C" w:rsidRPr="0043642F" w:rsidRDefault="0035494C" w:rsidP="00935544">
            <w:pPr>
              <w:spacing w:after="0"/>
              <w:ind w:firstLine="0"/>
              <w:contextualSpacing w:val="0"/>
              <w:rPr>
                <w:rFonts w:eastAsia="Times New Roman" w:cs="Tahoma"/>
                <w:color w:val="000000"/>
                <w:sz w:val="16"/>
                <w:szCs w:val="16"/>
                <w:lang w:eastAsia="pt-BR"/>
              </w:rPr>
            </w:pPr>
            <w:r w:rsidRPr="0043642F">
              <w:rPr>
                <w:rFonts w:eastAsia="Times New Roman" w:cs="Tahoma"/>
                <w:color w:val="000000"/>
                <w:sz w:val="16"/>
                <w:szCs w:val="16"/>
                <w:lang w:eastAsia="pt-BR"/>
              </w:rPr>
              <w:t>Aipim sem partes machucadas e danificadas que comprometa a qualidade do produto. Acondicionado em saco plástico transparente próprio para alimento em embalagem de 1 kg.</w:t>
            </w:r>
          </w:p>
        </w:tc>
        <w:tc>
          <w:tcPr>
            <w:tcW w:w="851" w:type="dxa"/>
            <w:tcBorders>
              <w:top w:val="nil"/>
              <w:left w:val="nil"/>
              <w:bottom w:val="single" w:sz="4" w:space="0" w:color="auto"/>
              <w:right w:val="single" w:sz="4" w:space="0" w:color="auto"/>
            </w:tcBorders>
            <w:shd w:val="clear" w:color="auto" w:fill="auto"/>
            <w:noWrap/>
            <w:vAlign w:val="center"/>
            <w:hideMark/>
          </w:tcPr>
          <w:p w14:paraId="099AEF62"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R$ 9,56</w:t>
            </w:r>
          </w:p>
        </w:tc>
        <w:tc>
          <w:tcPr>
            <w:tcW w:w="1051" w:type="dxa"/>
            <w:tcBorders>
              <w:top w:val="nil"/>
              <w:left w:val="nil"/>
              <w:bottom w:val="single" w:sz="4" w:space="0" w:color="auto"/>
              <w:right w:val="single" w:sz="4" w:space="0" w:color="auto"/>
            </w:tcBorders>
            <w:shd w:val="clear" w:color="auto" w:fill="auto"/>
            <w:noWrap/>
            <w:vAlign w:val="center"/>
            <w:hideMark/>
          </w:tcPr>
          <w:p w14:paraId="17DE2F90"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R$ 1.147,20</w:t>
            </w:r>
          </w:p>
        </w:tc>
      </w:tr>
      <w:tr w:rsidR="0035494C" w:rsidRPr="0043642F" w14:paraId="4E13F87B" w14:textId="77777777" w:rsidTr="00510632">
        <w:trPr>
          <w:trHeight w:val="416"/>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14:paraId="6437CA16"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4</w:t>
            </w:r>
          </w:p>
        </w:tc>
        <w:tc>
          <w:tcPr>
            <w:tcW w:w="581" w:type="dxa"/>
            <w:tcBorders>
              <w:top w:val="nil"/>
              <w:left w:val="nil"/>
              <w:bottom w:val="single" w:sz="4" w:space="0" w:color="auto"/>
              <w:right w:val="single" w:sz="4" w:space="0" w:color="auto"/>
            </w:tcBorders>
            <w:shd w:val="clear" w:color="auto" w:fill="auto"/>
            <w:vAlign w:val="center"/>
            <w:hideMark/>
          </w:tcPr>
          <w:p w14:paraId="4B50A85A"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180</w:t>
            </w:r>
          </w:p>
        </w:tc>
        <w:tc>
          <w:tcPr>
            <w:tcW w:w="580" w:type="dxa"/>
            <w:tcBorders>
              <w:top w:val="nil"/>
              <w:left w:val="nil"/>
              <w:bottom w:val="single" w:sz="4" w:space="0" w:color="auto"/>
              <w:right w:val="single" w:sz="4" w:space="0" w:color="auto"/>
            </w:tcBorders>
            <w:shd w:val="clear" w:color="auto" w:fill="auto"/>
            <w:vAlign w:val="center"/>
            <w:hideMark/>
          </w:tcPr>
          <w:p w14:paraId="70574FEC"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KG</w:t>
            </w:r>
          </w:p>
        </w:tc>
        <w:tc>
          <w:tcPr>
            <w:tcW w:w="7042" w:type="dxa"/>
            <w:tcBorders>
              <w:top w:val="nil"/>
              <w:left w:val="nil"/>
              <w:bottom w:val="single" w:sz="4" w:space="0" w:color="auto"/>
              <w:right w:val="single" w:sz="4" w:space="0" w:color="auto"/>
            </w:tcBorders>
            <w:shd w:val="clear" w:color="auto" w:fill="auto"/>
            <w:vAlign w:val="center"/>
            <w:hideMark/>
          </w:tcPr>
          <w:p w14:paraId="60A1F8A9" w14:textId="77777777" w:rsidR="0035494C" w:rsidRPr="0043642F" w:rsidRDefault="0035494C" w:rsidP="00935544">
            <w:pPr>
              <w:spacing w:after="0"/>
              <w:ind w:firstLine="0"/>
              <w:contextualSpacing w:val="0"/>
              <w:rPr>
                <w:rFonts w:eastAsia="Times New Roman" w:cs="Tahoma"/>
                <w:color w:val="000000"/>
                <w:sz w:val="16"/>
                <w:szCs w:val="16"/>
                <w:lang w:eastAsia="pt-BR"/>
              </w:rPr>
            </w:pPr>
            <w:r w:rsidRPr="0043642F">
              <w:rPr>
                <w:rFonts w:eastAsia="Times New Roman" w:cs="Tahoma"/>
                <w:color w:val="000000"/>
                <w:sz w:val="16"/>
                <w:szCs w:val="16"/>
                <w:lang w:eastAsia="pt-BR"/>
              </w:rPr>
              <w:t>Batata doce peso médio unitário: 200g; fresca, de boa qualidade. Casca lisa, firme e sem brotos. Coloração uniforme. Isenta de sujidades, insetos, rachaduras, cortes ou perfurações.</w:t>
            </w:r>
          </w:p>
        </w:tc>
        <w:tc>
          <w:tcPr>
            <w:tcW w:w="851" w:type="dxa"/>
            <w:tcBorders>
              <w:top w:val="nil"/>
              <w:left w:val="nil"/>
              <w:bottom w:val="single" w:sz="4" w:space="0" w:color="auto"/>
              <w:right w:val="single" w:sz="4" w:space="0" w:color="auto"/>
            </w:tcBorders>
            <w:shd w:val="clear" w:color="auto" w:fill="auto"/>
            <w:noWrap/>
            <w:vAlign w:val="center"/>
            <w:hideMark/>
          </w:tcPr>
          <w:p w14:paraId="40CD42D6"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R$ 4,75</w:t>
            </w:r>
          </w:p>
        </w:tc>
        <w:tc>
          <w:tcPr>
            <w:tcW w:w="1051" w:type="dxa"/>
            <w:tcBorders>
              <w:top w:val="nil"/>
              <w:left w:val="nil"/>
              <w:bottom w:val="single" w:sz="4" w:space="0" w:color="auto"/>
              <w:right w:val="single" w:sz="4" w:space="0" w:color="auto"/>
            </w:tcBorders>
            <w:shd w:val="clear" w:color="auto" w:fill="auto"/>
            <w:noWrap/>
            <w:vAlign w:val="center"/>
            <w:hideMark/>
          </w:tcPr>
          <w:p w14:paraId="1D89E49C"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R$ 855,00</w:t>
            </w:r>
          </w:p>
        </w:tc>
      </w:tr>
      <w:tr w:rsidR="0035494C" w:rsidRPr="0043642F" w14:paraId="01300B22" w14:textId="77777777" w:rsidTr="00510632">
        <w:trPr>
          <w:trHeight w:val="70"/>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14:paraId="6F306F48"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5</w:t>
            </w:r>
          </w:p>
        </w:tc>
        <w:tc>
          <w:tcPr>
            <w:tcW w:w="581" w:type="dxa"/>
            <w:tcBorders>
              <w:top w:val="nil"/>
              <w:left w:val="nil"/>
              <w:bottom w:val="single" w:sz="4" w:space="0" w:color="auto"/>
              <w:right w:val="single" w:sz="4" w:space="0" w:color="auto"/>
            </w:tcBorders>
            <w:shd w:val="clear" w:color="auto" w:fill="auto"/>
            <w:vAlign w:val="center"/>
            <w:hideMark/>
          </w:tcPr>
          <w:p w14:paraId="302A0CE0"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250</w:t>
            </w:r>
          </w:p>
        </w:tc>
        <w:tc>
          <w:tcPr>
            <w:tcW w:w="580" w:type="dxa"/>
            <w:tcBorders>
              <w:top w:val="nil"/>
              <w:left w:val="nil"/>
              <w:bottom w:val="single" w:sz="4" w:space="0" w:color="auto"/>
              <w:right w:val="single" w:sz="4" w:space="0" w:color="auto"/>
            </w:tcBorders>
            <w:shd w:val="clear" w:color="auto" w:fill="auto"/>
            <w:vAlign w:val="center"/>
            <w:hideMark/>
          </w:tcPr>
          <w:p w14:paraId="583CC09F"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KG</w:t>
            </w:r>
          </w:p>
        </w:tc>
        <w:tc>
          <w:tcPr>
            <w:tcW w:w="7042" w:type="dxa"/>
            <w:tcBorders>
              <w:top w:val="nil"/>
              <w:left w:val="nil"/>
              <w:bottom w:val="single" w:sz="4" w:space="0" w:color="auto"/>
              <w:right w:val="single" w:sz="4" w:space="0" w:color="auto"/>
            </w:tcBorders>
            <w:shd w:val="clear" w:color="auto" w:fill="auto"/>
            <w:vAlign w:val="center"/>
            <w:hideMark/>
          </w:tcPr>
          <w:p w14:paraId="2DB66609" w14:textId="77777777" w:rsidR="0035494C" w:rsidRPr="0043642F" w:rsidRDefault="0035494C" w:rsidP="00935544">
            <w:pPr>
              <w:spacing w:after="0"/>
              <w:ind w:firstLine="0"/>
              <w:contextualSpacing w:val="0"/>
              <w:rPr>
                <w:rFonts w:eastAsia="Times New Roman" w:cs="Tahoma"/>
                <w:color w:val="000000"/>
                <w:sz w:val="16"/>
                <w:szCs w:val="16"/>
                <w:lang w:eastAsia="pt-BR"/>
              </w:rPr>
            </w:pPr>
            <w:r w:rsidRPr="0043642F">
              <w:rPr>
                <w:rFonts w:eastAsia="Times New Roman" w:cs="Tahoma"/>
                <w:color w:val="000000"/>
                <w:sz w:val="16"/>
                <w:szCs w:val="16"/>
                <w:lang w:eastAsia="pt-BR"/>
              </w:rPr>
              <w:t>Bergamota japonesa médio amadurecimento, cor característica, firmes e íntegras.</w:t>
            </w:r>
          </w:p>
        </w:tc>
        <w:tc>
          <w:tcPr>
            <w:tcW w:w="851" w:type="dxa"/>
            <w:tcBorders>
              <w:top w:val="nil"/>
              <w:left w:val="nil"/>
              <w:bottom w:val="single" w:sz="4" w:space="0" w:color="auto"/>
              <w:right w:val="single" w:sz="4" w:space="0" w:color="auto"/>
            </w:tcBorders>
            <w:shd w:val="clear" w:color="auto" w:fill="auto"/>
            <w:noWrap/>
            <w:vAlign w:val="center"/>
            <w:hideMark/>
          </w:tcPr>
          <w:p w14:paraId="49752BAE"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R$ 4,84</w:t>
            </w:r>
          </w:p>
        </w:tc>
        <w:tc>
          <w:tcPr>
            <w:tcW w:w="1051" w:type="dxa"/>
            <w:tcBorders>
              <w:top w:val="nil"/>
              <w:left w:val="nil"/>
              <w:bottom w:val="single" w:sz="4" w:space="0" w:color="auto"/>
              <w:right w:val="single" w:sz="4" w:space="0" w:color="auto"/>
            </w:tcBorders>
            <w:shd w:val="clear" w:color="auto" w:fill="auto"/>
            <w:noWrap/>
            <w:vAlign w:val="center"/>
            <w:hideMark/>
          </w:tcPr>
          <w:p w14:paraId="2F1985D5"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R$ 1.210,00</w:t>
            </w:r>
          </w:p>
        </w:tc>
      </w:tr>
      <w:tr w:rsidR="0035494C" w:rsidRPr="0043642F" w14:paraId="1788115C" w14:textId="77777777" w:rsidTr="00510632">
        <w:trPr>
          <w:trHeight w:val="143"/>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14:paraId="2B27C728"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6</w:t>
            </w:r>
          </w:p>
        </w:tc>
        <w:tc>
          <w:tcPr>
            <w:tcW w:w="581" w:type="dxa"/>
            <w:tcBorders>
              <w:top w:val="nil"/>
              <w:left w:val="nil"/>
              <w:bottom w:val="single" w:sz="4" w:space="0" w:color="auto"/>
              <w:right w:val="single" w:sz="4" w:space="0" w:color="auto"/>
            </w:tcBorders>
            <w:shd w:val="clear" w:color="auto" w:fill="auto"/>
            <w:vAlign w:val="center"/>
            <w:hideMark/>
          </w:tcPr>
          <w:p w14:paraId="30101F07"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250</w:t>
            </w:r>
          </w:p>
        </w:tc>
        <w:tc>
          <w:tcPr>
            <w:tcW w:w="580" w:type="dxa"/>
            <w:tcBorders>
              <w:top w:val="nil"/>
              <w:left w:val="nil"/>
              <w:bottom w:val="single" w:sz="4" w:space="0" w:color="auto"/>
              <w:right w:val="single" w:sz="4" w:space="0" w:color="auto"/>
            </w:tcBorders>
            <w:shd w:val="clear" w:color="auto" w:fill="auto"/>
            <w:vAlign w:val="center"/>
            <w:hideMark/>
          </w:tcPr>
          <w:p w14:paraId="7583182F"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KG</w:t>
            </w:r>
          </w:p>
        </w:tc>
        <w:tc>
          <w:tcPr>
            <w:tcW w:w="7042" w:type="dxa"/>
            <w:tcBorders>
              <w:top w:val="nil"/>
              <w:left w:val="nil"/>
              <w:bottom w:val="single" w:sz="4" w:space="0" w:color="auto"/>
              <w:right w:val="single" w:sz="4" w:space="0" w:color="auto"/>
            </w:tcBorders>
            <w:shd w:val="clear" w:color="auto" w:fill="auto"/>
            <w:vAlign w:val="center"/>
            <w:hideMark/>
          </w:tcPr>
          <w:p w14:paraId="4143B3F4" w14:textId="77777777" w:rsidR="0035494C" w:rsidRPr="0043642F" w:rsidRDefault="0035494C" w:rsidP="00935544">
            <w:pPr>
              <w:spacing w:after="0"/>
              <w:ind w:firstLine="0"/>
              <w:contextualSpacing w:val="0"/>
              <w:rPr>
                <w:rFonts w:eastAsia="Times New Roman" w:cs="Tahoma"/>
                <w:color w:val="000000"/>
                <w:sz w:val="16"/>
                <w:szCs w:val="16"/>
                <w:lang w:eastAsia="pt-BR"/>
              </w:rPr>
            </w:pPr>
            <w:r w:rsidRPr="0043642F">
              <w:rPr>
                <w:rFonts w:eastAsia="Times New Roman" w:cs="Tahoma"/>
                <w:color w:val="000000"/>
                <w:sz w:val="16"/>
                <w:szCs w:val="16"/>
                <w:lang w:eastAsia="pt-BR"/>
              </w:rPr>
              <w:t xml:space="preserve">Bergamota </w:t>
            </w:r>
            <w:proofErr w:type="spellStart"/>
            <w:r w:rsidRPr="0043642F">
              <w:rPr>
                <w:rFonts w:eastAsia="Times New Roman" w:cs="Tahoma"/>
                <w:color w:val="000000"/>
                <w:sz w:val="16"/>
                <w:szCs w:val="16"/>
                <w:lang w:eastAsia="pt-BR"/>
              </w:rPr>
              <w:t>pocã</w:t>
            </w:r>
            <w:proofErr w:type="spellEnd"/>
            <w:r w:rsidRPr="0043642F">
              <w:rPr>
                <w:rFonts w:eastAsia="Times New Roman" w:cs="Tahoma"/>
                <w:color w:val="000000"/>
                <w:sz w:val="16"/>
                <w:szCs w:val="16"/>
                <w:lang w:eastAsia="pt-BR"/>
              </w:rPr>
              <w:t xml:space="preserve"> médio amadurecimento, cor característica, firmes e íntegras.</w:t>
            </w:r>
          </w:p>
        </w:tc>
        <w:tc>
          <w:tcPr>
            <w:tcW w:w="851" w:type="dxa"/>
            <w:tcBorders>
              <w:top w:val="nil"/>
              <w:left w:val="nil"/>
              <w:bottom w:val="single" w:sz="4" w:space="0" w:color="auto"/>
              <w:right w:val="single" w:sz="4" w:space="0" w:color="auto"/>
            </w:tcBorders>
            <w:shd w:val="clear" w:color="auto" w:fill="auto"/>
            <w:noWrap/>
            <w:vAlign w:val="center"/>
            <w:hideMark/>
          </w:tcPr>
          <w:p w14:paraId="5D5B7706"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R$ 4,89</w:t>
            </w:r>
          </w:p>
        </w:tc>
        <w:tc>
          <w:tcPr>
            <w:tcW w:w="1051" w:type="dxa"/>
            <w:tcBorders>
              <w:top w:val="nil"/>
              <w:left w:val="nil"/>
              <w:bottom w:val="single" w:sz="4" w:space="0" w:color="auto"/>
              <w:right w:val="single" w:sz="4" w:space="0" w:color="auto"/>
            </w:tcBorders>
            <w:shd w:val="clear" w:color="auto" w:fill="auto"/>
            <w:noWrap/>
            <w:vAlign w:val="center"/>
            <w:hideMark/>
          </w:tcPr>
          <w:p w14:paraId="18F203CA"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R$ 1.222,50</w:t>
            </w:r>
          </w:p>
        </w:tc>
      </w:tr>
      <w:tr w:rsidR="0035494C" w:rsidRPr="0043642F" w14:paraId="0AA8DD5A" w14:textId="77777777" w:rsidTr="00510632">
        <w:trPr>
          <w:trHeight w:val="217"/>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14:paraId="5A0EBA02"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7</w:t>
            </w:r>
          </w:p>
        </w:tc>
        <w:tc>
          <w:tcPr>
            <w:tcW w:w="581" w:type="dxa"/>
            <w:tcBorders>
              <w:top w:val="nil"/>
              <w:left w:val="nil"/>
              <w:bottom w:val="single" w:sz="4" w:space="0" w:color="auto"/>
              <w:right w:val="single" w:sz="4" w:space="0" w:color="auto"/>
            </w:tcBorders>
            <w:shd w:val="clear" w:color="auto" w:fill="auto"/>
            <w:vAlign w:val="center"/>
            <w:hideMark/>
          </w:tcPr>
          <w:p w14:paraId="0202B26D"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250</w:t>
            </w:r>
          </w:p>
        </w:tc>
        <w:tc>
          <w:tcPr>
            <w:tcW w:w="580" w:type="dxa"/>
            <w:tcBorders>
              <w:top w:val="nil"/>
              <w:left w:val="nil"/>
              <w:bottom w:val="single" w:sz="4" w:space="0" w:color="auto"/>
              <w:right w:val="single" w:sz="4" w:space="0" w:color="auto"/>
            </w:tcBorders>
            <w:shd w:val="clear" w:color="auto" w:fill="auto"/>
            <w:vAlign w:val="center"/>
            <w:hideMark/>
          </w:tcPr>
          <w:p w14:paraId="3C83AEF4"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KG</w:t>
            </w:r>
          </w:p>
        </w:tc>
        <w:tc>
          <w:tcPr>
            <w:tcW w:w="7042" w:type="dxa"/>
            <w:tcBorders>
              <w:top w:val="nil"/>
              <w:left w:val="nil"/>
              <w:bottom w:val="single" w:sz="4" w:space="0" w:color="auto"/>
              <w:right w:val="single" w:sz="4" w:space="0" w:color="auto"/>
            </w:tcBorders>
            <w:shd w:val="clear" w:color="auto" w:fill="auto"/>
            <w:vAlign w:val="center"/>
            <w:hideMark/>
          </w:tcPr>
          <w:p w14:paraId="22DB98B1" w14:textId="77777777" w:rsidR="0035494C" w:rsidRPr="0043642F" w:rsidRDefault="0035494C" w:rsidP="00935544">
            <w:pPr>
              <w:spacing w:after="0"/>
              <w:ind w:firstLine="0"/>
              <w:contextualSpacing w:val="0"/>
              <w:rPr>
                <w:rFonts w:eastAsia="Times New Roman" w:cs="Tahoma"/>
                <w:color w:val="000000"/>
                <w:sz w:val="16"/>
                <w:szCs w:val="16"/>
                <w:lang w:eastAsia="pt-BR"/>
              </w:rPr>
            </w:pPr>
            <w:r w:rsidRPr="0043642F">
              <w:rPr>
                <w:rFonts w:eastAsia="Times New Roman" w:cs="Tahoma"/>
                <w:color w:val="000000"/>
                <w:sz w:val="16"/>
                <w:szCs w:val="16"/>
                <w:lang w:eastAsia="pt-BR"/>
              </w:rPr>
              <w:t>Beterraba peso médio unitário: 200g; médio amadurecimento, íntegras e firmes.</w:t>
            </w:r>
          </w:p>
        </w:tc>
        <w:tc>
          <w:tcPr>
            <w:tcW w:w="851" w:type="dxa"/>
            <w:tcBorders>
              <w:top w:val="nil"/>
              <w:left w:val="nil"/>
              <w:bottom w:val="single" w:sz="4" w:space="0" w:color="auto"/>
              <w:right w:val="single" w:sz="4" w:space="0" w:color="auto"/>
            </w:tcBorders>
            <w:shd w:val="clear" w:color="auto" w:fill="auto"/>
            <w:noWrap/>
            <w:vAlign w:val="center"/>
            <w:hideMark/>
          </w:tcPr>
          <w:p w14:paraId="5D7D84CF"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R$ 6,25</w:t>
            </w:r>
          </w:p>
        </w:tc>
        <w:tc>
          <w:tcPr>
            <w:tcW w:w="1051" w:type="dxa"/>
            <w:tcBorders>
              <w:top w:val="nil"/>
              <w:left w:val="nil"/>
              <w:bottom w:val="single" w:sz="4" w:space="0" w:color="auto"/>
              <w:right w:val="single" w:sz="4" w:space="0" w:color="auto"/>
            </w:tcBorders>
            <w:shd w:val="clear" w:color="auto" w:fill="auto"/>
            <w:noWrap/>
            <w:vAlign w:val="center"/>
            <w:hideMark/>
          </w:tcPr>
          <w:p w14:paraId="335CD01E"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R$ 1.562,50</w:t>
            </w:r>
          </w:p>
        </w:tc>
      </w:tr>
      <w:tr w:rsidR="0035494C" w:rsidRPr="0043642F" w14:paraId="6BCEEBAC" w14:textId="77777777" w:rsidTr="00510632">
        <w:trPr>
          <w:trHeight w:val="700"/>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14:paraId="0B407FFE"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8</w:t>
            </w:r>
          </w:p>
        </w:tc>
        <w:tc>
          <w:tcPr>
            <w:tcW w:w="581" w:type="dxa"/>
            <w:tcBorders>
              <w:top w:val="nil"/>
              <w:left w:val="nil"/>
              <w:bottom w:val="single" w:sz="4" w:space="0" w:color="auto"/>
              <w:right w:val="single" w:sz="4" w:space="0" w:color="auto"/>
            </w:tcBorders>
            <w:shd w:val="clear" w:color="auto" w:fill="auto"/>
            <w:vAlign w:val="center"/>
            <w:hideMark/>
          </w:tcPr>
          <w:p w14:paraId="447AF2E3"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200</w:t>
            </w:r>
          </w:p>
        </w:tc>
        <w:tc>
          <w:tcPr>
            <w:tcW w:w="580" w:type="dxa"/>
            <w:tcBorders>
              <w:top w:val="nil"/>
              <w:left w:val="nil"/>
              <w:bottom w:val="single" w:sz="4" w:space="0" w:color="auto"/>
              <w:right w:val="single" w:sz="4" w:space="0" w:color="auto"/>
            </w:tcBorders>
            <w:shd w:val="clear" w:color="auto" w:fill="auto"/>
            <w:vAlign w:val="center"/>
            <w:hideMark/>
          </w:tcPr>
          <w:p w14:paraId="3BC4D079"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PAC</w:t>
            </w:r>
          </w:p>
        </w:tc>
        <w:tc>
          <w:tcPr>
            <w:tcW w:w="7042" w:type="dxa"/>
            <w:tcBorders>
              <w:top w:val="nil"/>
              <w:left w:val="nil"/>
              <w:bottom w:val="single" w:sz="4" w:space="0" w:color="auto"/>
              <w:right w:val="single" w:sz="4" w:space="0" w:color="auto"/>
            </w:tcBorders>
            <w:shd w:val="clear" w:color="auto" w:fill="auto"/>
            <w:vAlign w:val="center"/>
            <w:hideMark/>
          </w:tcPr>
          <w:p w14:paraId="087E7BEA" w14:textId="77777777" w:rsidR="0035494C" w:rsidRPr="0043642F" w:rsidRDefault="0035494C" w:rsidP="00935544">
            <w:pPr>
              <w:spacing w:after="0"/>
              <w:ind w:firstLine="0"/>
              <w:contextualSpacing w:val="0"/>
              <w:rPr>
                <w:rFonts w:eastAsia="Times New Roman" w:cs="Tahoma"/>
                <w:color w:val="000000"/>
                <w:sz w:val="16"/>
                <w:szCs w:val="16"/>
                <w:lang w:eastAsia="pt-BR"/>
              </w:rPr>
            </w:pPr>
            <w:r w:rsidRPr="0043642F">
              <w:rPr>
                <w:rFonts w:eastAsia="Times New Roman" w:cs="Tahoma"/>
                <w:color w:val="000000"/>
                <w:sz w:val="16"/>
                <w:szCs w:val="16"/>
                <w:lang w:eastAsia="pt-BR"/>
              </w:rPr>
              <w:t>Biscoito caseiro amanteigado. Produto processado, com cor e sabor característico, textura crocante. Não deverá possuir em sua composição gordura hidrogenada. Rotulo em conformidade com a legislação vigente. Validade de 30 dias a contar da data de entrega. Embalagem de 500 gramas.</w:t>
            </w:r>
          </w:p>
        </w:tc>
        <w:tc>
          <w:tcPr>
            <w:tcW w:w="851" w:type="dxa"/>
            <w:tcBorders>
              <w:top w:val="nil"/>
              <w:left w:val="nil"/>
              <w:bottom w:val="single" w:sz="4" w:space="0" w:color="auto"/>
              <w:right w:val="single" w:sz="4" w:space="0" w:color="auto"/>
            </w:tcBorders>
            <w:shd w:val="clear" w:color="auto" w:fill="auto"/>
            <w:noWrap/>
            <w:vAlign w:val="center"/>
            <w:hideMark/>
          </w:tcPr>
          <w:p w14:paraId="77647E32"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R$ 20,66</w:t>
            </w:r>
          </w:p>
        </w:tc>
        <w:tc>
          <w:tcPr>
            <w:tcW w:w="1051" w:type="dxa"/>
            <w:tcBorders>
              <w:top w:val="nil"/>
              <w:left w:val="nil"/>
              <w:bottom w:val="single" w:sz="4" w:space="0" w:color="auto"/>
              <w:right w:val="single" w:sz="4" w:space="0" w:color="auto"/>
            </w:tcBorders>
            <w:shd w:val="clear" w:color="auto" w:fill="auto"/>
            <w:noWrap/>
            <w:vAlign w:val="center"/>
            <w:hideMark/>
          </w:tcPr>
          <w:p w14:paraId="654A3B39"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R$ 4.132,00</w:t>
            </w:r>
          </w:p>
        </w:tc>
      </w:tr>
      <w:tr w:rsidR="0035494C" w:rsidRPr="0043642F" w14:paraId="2AD464B4" w14:textId="77777777" w:rsidTr="00510632">
        <w:trPr>
          <w:trHeight w:val="70"/>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14:paraId="7C3409E3"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9</w:t>
            </w:r>
          </w:p>
        </w:tc>
        <w:tc>
          <w:tcPr>
            <w:tcW w:w="581" w:type="dxa"/>
            <w:tcBorders>
              <w:top w:val="nil"/>
              <w:left w:val="nil"/>
              <w:bottom w:val="single" w:sz="4" w:space="0" w:color="auto"/>
              <w:right w:val="single" w:sz="4" w:space="0" w:color="auto"/>
            </w:tcBorders>
            <w:shd w:val="clear" w:color="auto" w:fill="auto"/>
            <w:vAlign w:val="center"/>
            <w:hideMark/>
          </w:tcPr>
          <w:p w14:paraId="736C3296"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150</w:t>
            </w:r>
          </w:p>
        </w:tc>
        <w:tc>
          <w:tcPr>
            <w:tcW w:w="580" w:type="dxa"/>
            <w:tcBorders>
              <w:top w:val="nil"/>
              <w:left w:val="nil"/>
              <w:bottom w:val="single" w:sz="4" w:space="0" w:color="auto"/>
              <w:right w:val="single" w:sz="4" w:space="0" w:color="auto"/>
            </w:tcBorders>
            <w:shd w:val="clear" w:color="auto" w:fill="auto"/>
            <w:vAlign w:val="center"/>
            <w:hideMark/>
          </w:tcPr>
          <w:p w14:paraId="18DD9EB4"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KG</w:t>
            </w:r>
          </w:p>
        </w:tc>
        <w:tc>
          <w:tcPr>
            <w:tcW w:w="7042" w:type="dxa"/>
            <w:tcBorders>
              <w:top w:val="nil"/>
              <w:left w:val="nil"/>
              <w:bottom w:val="single" w:sz="4" w:space="0" w:color="auto"/>
              <w:right w:val="single" w:sz="4" w:space="0" w:color="auto"/>
            </w:tcBorders>
            <w:shd w:val="clear" w:color="auto" w:fill="auto"/>
            <w:vAlign w:val="center"/>
            <w:hideMark/>
          </w:tcPr>
          <w:p w14:paraId="091E1CC3" w14:textId="77777777" w:rsidR="0035494C" w:rsidRPr="0043642F" w:rsidRDefault="0035494C" w:rsidP="00935544">
            <w:pPr>
              <w:spacing w:after="0"/>
              <w:ind w:firstLine="0"/>
              <w:contextualSpacing w:val="0"/>
              <w:rPr>
                <w:rFonts w:eastAsia="Times New Roman" w:cs="Tahoma"/>
                <w:color w:val="000000"/>
                <w:sz w:val="16"/>
                <w:szCs w:val="16"/>
                <w:lang w:eastAsia="pt-BR"/>
              </w:rPr>
            </w:pPr>
            <w:r w:rsidRPr="0043642F">
              <w:rPr>
                <w:rFonts w:eastAsia="Times New Roman" w:cs="Tahoma"/>
                <w:color w:val="000000"/>
                <w:sz w:val="16"/>
                <w:szCs w:val="16"/>
                <w:lang w:eastAsia="pt-BR"/>
              </w:rPr>
              <w:t>Brócolis peso médio da unidade: 500g; firmes, sem manchas.</w:t>
            </w:r>
          </w:p>
        </w:tc>
        <w:tc>
          <w:tcPr>
            <w:tcW w:w="851" w:type="dxa"/>
            <w:tcBorders>
              <w:top w:val="nil"/>
              <w:left w:val="nil"/>
              <w:bottom w:val="single" w:sz="4" w:space="0" w:color="auto"/>
              <w:right w:val="single" w:sz="4" w:space="0" w:color="auto"/>
            </w:tcBorders>
            <w:shd w:val="clear" w:color="auto" w:fill="auto"/>
            <w:noWrap/>
            <w:vAlign w:val="center"/>
            <w:hideMark/>
          </w:tcPr>
          <w:p w14:paraId="63420F3F"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R$ 9,03</w:t>
            </w:r>
          </w:p>
        </w:tc>
        <w:tc>
          <w:tcPr>
            <w:tcW w:w="1051" w:type="dxa"/>
            <w:tcBorders>
              <w:top w:val="nil"/>
              <w:left w:val="nil"/>
              <w:bottom w:val="single" w:sz="4" w:space="0" w:color="auto"/>
              <w:right w:val="single" w:sz="4" w:space="0" w:color="auto"/>
            </w:tcBorders>
            <w:shd w:val="clear" w:color="auto" w:fill="auto"/>
            <w:noWrap/>
            <w:vAlign w:val="center"/>
            <w:hideMark/>
          </w:tcPr>
          <w:p w14:paraId="784FDCBE"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R$ 1.354,50</w:t>
            </w:r>
          </w:p>
        </w:tc>
      </w:tr>
      <w:tr w:rsidR="0035494C" w:rsidRPr="0043642F" w14:paraId="422BA6B4" w14:textId="77777777" w:rsidTr="00510632">
        <w:trPr>
          <w:trHeight w:val="411"/>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14:paraId="312814A6"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10</w:t>
            </w:r>
          </w:p>
        </w:tc>
        <w:tc>
          <w:tcPr>
            <w:tcW w:w="581" w:type="dxa"/>
            <w:tcBorders>
              <w:top w:val="nil"/>
              <w:left w:val="nil"/>
              <w:bottom w:val="single" w:sz="4" w:space="0" w:color="auto"/>
              <w:right w:val="single" w:sz="4" w:space="0" w:color="auto"/>
            </w:tcBorders>
            <w:shd w:val="clear" w:color="auto" w:fill="auto"/>
            <w:vAlign w:val="center"/>
            <w:hideMark/>
          </w:tcPr>
          <w:p w14:paraId="69ACF42D"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200</w:t>
            </w:r>
          </w:p>
        </w:tc>
        <w:tc>
          <w:tcPr>
            <w:tcW w:w="580" w:type="dxa"/>
            <w:tcBorders>
              <w:top w:val="nil"/>
              <w:left w:val="nil"/>
              <w:bottom w:val="single" w:sz="4" w:space="0" w:color="auto"/>
              <w:right w:val="single" w:sz="4" w:space="0" w:color="auto"/>
            </w:tcBorders>
            <w:shd w:val="clear" w:color="auto" w:fill="auto"/>
            <w:vAlign w:val="center"/>
            <w:hideMark/>
          </w:tcPr>
          <w:p w14:paraId="2B205451"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PAC</w:t>
            </w:r>
          </w:p>
        </w:tc>
        <w:tc>
          <w:tcPr>
            <w:tcW w:w="7042" w:type="dxa"/>
            <w:tcBorders>
              <w:top w:val="nil"/>
              <w:left w:val="nil"/>
              <w:bottom w:val="single" w:sz="4" w:space="0" w:color="auto"/>
              <w:right w:val="single" w:sz="4" w:space="0" w:color="auto"/>
            </w:tcBorders>
            <w:shd w:val="clear" w:color="auto" w:fill="auto"/>
            <w:vAlign w:val="center"/>
            <w:hideMark/>
          </w:tcPr>
          <w:p w14:paraId="124F6578" w14:textId="77777777" w:rsidR="0035494C" w:rsidRPr="0043642F" w:rsidRDefault="0035494C" w:rsidP="00935544">
            <w:pPr>
              <w:spacing w:after="0"/>
              <w:ind w:firstLine="0"/>
              <w:contextualSpacing w:val="0"/>
              <w:rPr>
                <w:rFonts w:eastAsia="Times New Roman" w:cs="Tahoma"/>
                <w:color w:val="000000"/>
                <w:sz w:val="16"/>
                <w:szCs w:val="16"/>
                <w:lang w:eastAsia="pt-BR"/>
              </w:rPr>
            </w:pPr>
            <w:r w:rsidRPr="0043642F">
              <w:rPr>
                <w:rFonts w:eastAsia="Times New Roman" w:cs="Tahoma"/>
                <w:color w:val="000000"/>
                <w:sz w:val="16"/>
                <w:szCs w:val="16"/>
                <w:lang w:eastAsia="pt-BR"/>
              </w:rPr>
              <w:t>Biscoito caseiro. Produto embalado em pacotes de 300g com validade de no mínimo de 60 dias. Ausência de gordura trans. Pode conter em sua composição melado ou açúcar.</w:t>
            </w:r>
          </w:p>
        </w:tc>
        <w:tc>
          <w:tcPr>
            <w:tcW w:w="851" w:type="dxa"/>
            <w:tcBorders>
              <w:top w:val="nil"/>
              <w:left w:val="nil"/>
              <w:bottom w:val="single" w:sz="4" w:space="0" w:color="auto"/>
              <w:right w:val="single" w:sz="4" w:space="0" w:color="auto"/>
            </w:tcBorders>
            <w:shd w:val="clear" w:color="auto" w:fill="auto"/>
            <w:noWrap/>
            <w:vAlign w:val="center"/>
            <w:hideMark/>
          </w:tcPr>
          <w:p w14:paraId="0AF46F5C"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R$ 11,67</w:t>
            </w:r>
          </w:p>
        </w:tc>
        <w:tc>
          <w:tcPr>
            <w:tcW w:w="1051" w:type="dxa"/>
            <w:tcBorders>
              <w:top w:val="nil"/>
              <w:left w:val="nil"/>
              <w:bottom w:val="single" w:sz="4" w:space="0" w:color="auto"/>
              <w:right w:val="single" w:sz="4" w:space="0" w:color="auto"/>
            </w:tcBorders>
            <w:shd w:val="clear" w:color="auto" w:fill="auto"/>
            <w:noWrap/>
            <w:vAlign w:val="center"/>
            <w:hideMark/>
          </w:tcPr>
          <w:p w14:paraId="5E60C9D4"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R$ 2.334,00</w:t>
            </w:r>
          </w:p>
        </w:tc>
      </w:tr>
      <w:tr w:rsidR="0035494C" w:rsidRPr="0043642F" w14:paraId="63E8DE72" w14:textId="77777777" w:rsidTr="00510632">
        <w:trPr>
          <w:trHeight w:val="281"/>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14:paraId="1FA71551"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11</w:t>
            </w:r>
          </w:p>
        </w:tc>
        <w:tc>
          <w:tcPr>
            <w:tcW w:w="581" w:type="dxa"/>
            <w:tcBorders>
              <w:top w:val="nil"/>
              <w:left w:val="nil"/>
              <w:bottom w:val="single" w:sz="4" w:space="0" w:color="auto"/>
              <w:right w:val="single" w:sz="4" w:space="0" w:color="auto"/>
            </w:tcBorders>
            <w:shd w:val="clear" w:color="auto" w:fill="auto"/>
            <w:vAlign w:val="center"/>
            <w:hideMark/>
          </w:tcPr>
          <w:p w14:paraId="67E99AAB"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120</w:t>
            </w:r>
          </w:p>
        </w:tc>
        <w:tc>
          <w:tcPr>
            <w:tcW w:w="580" w:type="dxa"/>
            <w:tcBorders>
              <w:top w:val="nil"/>
              <w:left w:val="nil"/>
              <w:bottom w:val="single" w:sz="4" w:space="0" w:color="auto"/>
              <w:right w:val="single" w:sz="4" w:space="0" w:color="auto"/>
            </w:tcBorders>
            <w:shd w:val="clear" w:color="auto" w:fill="auto"/>
            <w:vAlign w:val="center"/>
            <w:hideMark/>
          </w:tcPr>
          <w:p w14:paraId="07DF6E96"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KG</w:t>
            </w:r>
          </w:p>
        </w:tc>
        <w:tc>
          <w:tcPr>
            <w:tcW w:w="7042" w:type="dxa"/>
            <w:tcBorders>
              <w:top w:val="nil"/>
              <w:left w:val="nil"/>
              <w:bottom w:val="single" w:sz="4" w:space="0" w:color="auto"/>
              <w:right w:val="single" w:sz="4" w:space="0" w:color="auto"/>
            </w:tcBorders>
            <w:shd w:val="clear" w:color="auto" w:fill="auto"/>
            <w:vAlign w:val="center"/>
            <w:hideMark/>
          </w:tcPr>
          <w:p w14:paraId="21A22984" w14:textId="77777777" w:rsidR="0035494C" w:rsidRPr="0043642F" w:rsidRDefault="0035494C" w:rsidP="00935544">
            <w:pPr>
              <w:spacing w:after="0"/>
              <w:ind w:firstLine="0"/>
              <w:contextualSpacing w:val="0"/>
              <w:rPr>
                <w:rFonts w:eastAsia="Times New Roman" w:cs="Tahoma"/>
                <w:color w:val="000000"/>
                <w:sz w:val="16"/>
                <w:szCs w:val="16"/>
                <w:lang w:eastAsia="pt-BR"/>
              </w:rPr>
            </w:pPr>
            <w:r w:rsidRPr="0043642F">
              <w:rPr>
                <w:rFonts w:eastAsia="Times New Roman" w:cs="Tahoma"/>
                <w:color w:val="000000"/>
                <w:sz w:val="16"/>
                <w:szCs w:val="16"/>
                <w:lang w:eastAsia="pt-BR"/>
              </w:rPr>
              <w:t>Caqui de chocolate. Peso médio: 100 à 120g; médio amadurecimento, cor característica, firmes e íntegros</w:t>
            </w:r>
          </w:p>
        </w:tc>
        <w:tc>
          <w:tcPr>
            <w:tcW w:w="851" w:type="dxa"/>
            <w:tcBorders>
              <w:top w:val="nil"/>
              <w:left w:val="nil"/>
              <w:bottom w:val="single" w:sz="4" w:space="0" w:color="auto"/>
              <w:right w:val="single" w:sz="4" w:space="0" w:color="auto"/>
            </w:tcBorders>
            <w:shd w:val="clear" w:color="auto" w:fill="auto"/>
            <w:noWrap/>
            <w:vAlign w:val="center"/>
            <w:hideMark/>
          </w:tcPr>
          <w:p w14:paraId="651F6932"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R$ 8,09</w:t>
            </w:r>
          </w:p>
        </w:tc>
        <w:tc>
          <w:tcPr>
            <w:tcW w:w="1051" w:type="dxa"/>
            <w:tcBorders>
              <w:top w:val="nil"/>
              <w:left w:val="nil"/>
              <w:bottom w:val="single" w:sz="4" w:space="0" w:color="auto"/>
              <w:right w:val="single" w:sz="4" w:space="0" w:color="auto"/>
            </w:tcBorders>
            <w:shd w:val="clear" w:color="auto" w:fill="auto"/>
            <w:noWrap/>
            <w:vAlign w:val="center"/>
            <w:hideMark/>
          </w:tcPr>
          <w:p w14:paraId="01137E81"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R$ 970,80</w:t>
            </w:r>
          </w:p>
        </w:tc>
      </w:tr>
      <w:tr w:rsidR="0035494C" w:rsidRPr="0043642F" w14:paraId="576B5244" w14:textId="77777777" w:rsidTr="00510632">
        <w:trPr>
          <w:trHeight w:val="225"/>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14:paraId="77AAB578"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12</w:t>
            </w:r>
          </w:p>
        </w:tc>
        <w:tc>
          <w:tcPr>
            <w:tcW w:w="581" w:type="dxa"/>
            <w:tcBorders>
              <w:top w:val="nil"/>
              <w:left w:val="nil"/>
              <w:bottom w:val="single" w:sz="4" w:space="0" w:color="auto"/>
              <w:right w:val="single" w:sz="4" w:space="0" w:color="auto"/>
            </w:tcBorders>
            <w:shd w:val="clear" w:color="auto" w:fill="auto"/>
            <w:vAlign w:val="center"/>
            <w:hideMark/>
          </w:tcPr>
          <w:p w14:paraId="6B00C423"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70</w:t>
            </w:r>
          </w:p>
        </w:tc>
        <w:tc>
          <w:tcPr>
            <w:tcW w:w="580" w:type="dxa"/>
            <w:tcBorders>
              <w:top w:val="nil"/>
              <w:left w:val="nil"/>
              <w:bottom w:val="single" w:sz="4" w:space="0" w:color="auto"/>
              <w:right w:val="single" w:sz="4" w:space="0" w:color="auto"/>
            </w:tcBorders>
            <w:shd w:val="clear" w:color="auto" w:fill="auto"/>
            <w:vAlign w:val="center"/>
            <w:hideMark/>
          </w:tcPr>
          <w:p w14:paraId="1771632F"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KG</w:t>
            </w:r>
          </w:p>
        </w:tc>
        <w:tc>
          <w:tcPr>
            <w:tcW w:w="7042" w:type="dxa"/>
            <w:tcBorders>
              <w:top w:val="nil"/>
              <w:left w:val="nil"/>
              <w:bottom w:val="single" w:sz="4" w:space="0" w:color="auto"/>
              <w:right w:val="single" w:sz="4" w:space="0" w:color="auto"/>
            </w:tcBorders>
            <w:shd w:val="clear" w:color="auto" w:fill="auto"/>
            <w:vAlign w:val="center"/>
            <w:hideMark/>
          </w:tcPr>
          <w:p w14:paraId="73F6CE46" w14:textId="77777777" w:rsidR="0035494C" w:rsidRPr="0043642F" w:rsidRDefault="0035494C" w:rsidP="00935544">
            <w:pPr>
              <w:spacing w:after="0"/>
              <w:ind w:firstLine="0"/>
              <w:contextualSpacing w:val="0"/>
              <w:rPr>
                <w:rFonts w:eastAsia="Times New Roman" w:cs="Tahoma"/>
                <w:color w:val="000000"/>
                <w:sz w:val="16"/>
                <w:szCs w:val="16"/>
                <w:lang w:eastAsia="pt-BR"/>
              </w:rPr>
            </w:pPr>
            <w:r w:rsidRPr="0043642F">
              <w:rPr>
                <w:rFonts w:eastAsia="Times New Roman" w:cs="Tahoma"/>
                <w:color w:val="000000"/>
                <w:sz w:val="16"/>
                <w:szCs w:val="16"/>
                <w:lang w:eastAsia="pt-BR"/>
              </w:rPr>
              <w:t>Chuchu íntegro. Firmes, sem manchas. Peso médio 200gr</w:t>
            </w:r>
          </w:p>
        </w:tc>
        <w:tc>
          <w:tcPr>
            <w:tcW w:w="851" w:type="dxa"/>
            <w:tcBorders>
              <w:top w:val="nil"/>
              <w:left w:val="nil"/>
              <w:bottom w:val="single" w:sz="4" w:space="0" w:color="auto"/>
              <w:right w:val="single" w:sz="4" w:space="0" w:color="auto"/>
            </w:tcBorders>
            <w:shd w:val="clear" w:color="auto" w:fill="auto"/>
            <w:noWrap/>
            <w:vAlign w:val="center"/>
            <w:hideMark/>
          </w:tcPr>
          <w:p w14:paraId="5E544937"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R$ 4,55</w:t>
            </w:r>
          </w:p>
        </w:tc>
        <w:tc>
          <w:tcPr>
            <w:tcW w:w="1051" w:type="dxa"/>
            <w:tcBorders>
              <w:top w:val="nil"/>
              <w:left w:val="nil"/>
              <w:bottom w:val="single" w:sz="4" w:space="0" w:color="auto"/>
              <w:right w:val="single" w:sz="4" w:space="0" w:color="auto"/>
            </w:tcBorders>
            <w:shd w:val="clear" w:color="auto" w:fill="auto"/>
            <w:noWrap/>
            <w:vAlign w:val="center"/>
            <w:hideMark/>
          </w:tcPr>
          <w:p w14:paraId="6289B17F"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R$ 318,50</w:t>
            </w:r>
          </w:p>
        </w:tc>
      </w:tr>
      <w:tr w:rsidR="0035494C" w:rsidRPr="0043642F" w14:paraId="3D5DA4E6" w14:textId="77777777" w:rsidTr="00510632">
        <w:trPr>
          <w:trHeight w:val="149"/>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14:paraId="4B3FE194"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13</w:t>
            </w:r>
          </w:p>
        </w:tc>
        <w:tc>
          <w:tcPr>
            <w:tcW w:w="581" w:type="dxa"/>
            <w:tcBorders>
              <w:top w:val="nil"/>
              <w:left w:val="nil"/>
              <w:bottom w:val="single" w:sz="4" w:space="0" w:color="auto"/>
              <w:right w:val="single" w:sz="4" w:space="0" w:color="auto"/>
            </w:tcBorders>
            <w:shd w:val="clear" w:color="auto" w:fill="auto"/>
            <w:vAlign w:val="center"/>
            <w:hideMark/>
          </w:tcPr>
          <w:p w14:paraId="6CBDD3AA"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200</w:t>
            </w:r>
          </w:p>
        </w:tc>
        <w:tc>
          <w:tcPr>
            <w:tcW w:w="580" w:type="dxa"/>
            <w:tcBorders>
              <w:top w:val="nil"/>
              <w:left w:val="nil"/>
              <w:bottom w:val="single" w:sz="4" w:space="0" w:color="auto"/>
              <w:right w:val="single" w:sz="4" w:space="0" w:color="auto"/>
            </w:tcBorders>
            <w:shd w:val="clear" w:color="auto" w:fill="auto"/>
            <w:vAlign w:val="center"/>
            <w:hideMark/>
          </w:tcPr>
          <w:p w14:paraId="496E05FC"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KG</w:t>
            </w:r>
          </w:p>
        </w:tc>
        <w:tc>
          <w:tcPr>
            <w:tcW w:w="7042" w:type="dxa"/>
            <w:tcBorders>
              <w:top w:val="nil"/>
              <w:left w:val="nil"/>
              <w:bottom w:val="single" w:sz="4" w:space="0" w:color="auto"/>
              <w:right w:val="single" w:sz="4" w:space="0" w:color="auto"/>
            </w:tcBorders>
            <w:shd w:val="clear" w:color="auto" w:fill="auto"/>
            <w:vAlign w:val="center"/>
            <w:hideMark/>
          </w:tcPr>
          <w:p w14:paraId="1CE87DAC" w14:textId="77777777" w:rsidR="0035494C" w:rsidRPr="0043642F" w:rsidRDefault="0035494C" w:rsidP="00935544">
            <w:pPr>
              <w:spacing w:after="0"/>
              <w:ind w:firstLine="0"/>
              <w:contextualSpacing w:val="0"/>
              <w:rPr>
                <w:rFonts w:eastAsia="Times New Roman" w:cs="Tahoma"/>
                <w:color w:val="000000"/>
                <w:sz w:val="16"/>
                <w:szCs w:val="16"/>
                <w:lang w:eastAsia="pt-BR"/>
              </w:rPr>
            </w:pPr>
            <w:r w:rsidRPr="0043642F">
              <w:rPr>
                <w:rFonts w:eastAsia="Times New Roman" w:cs="Tahoma"/>
                <w:color w:val="000000"/>
                <w:sz w:val="16"/>
                <w:szCs w:val="16"/>
                <w:lang w:eastAsia="pt-BR"/>
              </w:rPr>
              <w:t>Cenoura peso médio unitário: 150g; firmes e íntegras. Tamanho médio, sem brotos</w:t>
            </w:r>
          </w:p>
        </w:tc>
        <w:tc>
          <w:tcPr>
            <w:tcW w:w="851" w:type="dxa"/>
            <w:tcBorders>
              <w:top w:val="nil"/>
              <w:left w:val="nil"/>
              <w:bottom w:val="single" w:sz="4" w:space="0" w:color="auto"/>
              <w:right w:val="single" w:sz="4" w:space="0" w:color="auto"/>
            </w:tcBorders>
            <w:shd w:val="clear" w:color="auto" w:fill="auto"/>
            <w:noWrap/>
            <w:vAlign w:val="center"/>
            <w:hideMark/>
          </w:tcPr>
          <w:p w14:paraId="1E2A0342"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R$ 6,76</w:t>
            </w:r>
          </w:p>
        </w:tc>
        <w:tc>
          <w:tcPr>
            <w:tcW w:w="1051" w:type="dxa"/>
            <w:tcBorders>
              <w:top w:val="nil"/>
              <w:left w:val="nil"/>
              <w:bottom w:val="single" w:sz="4" w:space="0" w:color="auto"/>
              <w:right w:val="single" w:sz="4" w:space="0" w:color="auto"/>
            </w:tcBorders>
            <w:shd w:val="clear" w:color="auto" w:fill="auto"/>
            <w:noWrap/>
            <w:vAlign w:val="center"/>
            <w:hideMark/>
          </w:tcPr>
          <w:p w14:paraId="4CCBB14D"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R$ 1.352,00</w:t>
            </w:r>
          </w:p>
        </w:tc>
      </w:tr>
      <w:tr w:rsidR="0035494C" w:rsidRPr="0043642F" w14:paraId="657377B2" w14:textId="77777777" w:rsidTr="00510632">
        <w:trPr>
          <w:trHeight w:val="308"/>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14:paraId="4C8BE1CC"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14</w:t>
            </w:r>
          </w:p>
        </w:tc>
        <w:tc>
          <w:tcPr>
            <w:tcW w:w="581" w:type="dxa"/>
            <w:tcBorders>
              <w:top w:val="nil"/>
              <w:left w:val="nil"/>
              <w:bottom w:val="single" w:sz="4" w:space="0" w:color="auto"/>
              <w:right w:val="single" w:sz="4" w:space="0" w:color="auto"/>
            </w:tcBorders>
            <w:shd w:val="clear" w:color="auto" w:fill="auto"/>
            <w:vAlign w:val="center"/>
            <w:hideMark/>
          </w:tcPr>
          <w:p w14:paraId="2D622B93"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150</w:t>
            </w:r>
          </w:p>
        </w:tc>
        <w:tc>
          <w:tcPr>
            <w:tcW w:w="580" w:type="dxa"/>
            <w:tcBorders>
              <w:top w:val="nil"/>
              <w:left w:val="nil"/>
              <w:bottom w:val="single" w:sz="4" w:space="0" w:color="auto"/>
              <w:right w:val="single" w:sz="4" w:space="0" w:color="auto"/>
            </w:tcBorders>
            <w:shd w:val="clear" w:color="auto" w:fill="auto"/>
            <w:vAlign w:val="center"/>
            <w:hideMark/>
          </w:tcPr>
          <w:p w14:paraId="2A2E5F6D"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KG</w:t>
            </w:r>
          </w:p>
        </w:tc>
        <w:tc>
          <w:tcPr>
            <w:tcW w:w="7042" w:type="dxa"/>
            <w:tcBorders>
              <w:top w:val="nil"/>
              <w:left w:val="nil"/>
              <w:bottom w:val="single" w:sz="4" w:space="0" w:color="auto"/>
              <w:right w:val="single" w:sz="4" w:space="0" w:color="auto"/>
            </w:tcBorders>
            <w:shd w:val="clear" w:color="auto" w:fill="auto"/>
            <w:vAlign w:val="center"/>
            <w:hideMark/>
          </w:tcPr>
          <w:p w14:paraId="500F94D7" w14:textId="77777777" w:rsidR="0035494C" w:rsidRPr="0043642F" w:rsidRDefault="0035494C" w:rsidP="00935544">
            <w:pPr>
              <w:spacing w:after="0"/>
              <w:ind w:firstLine="0"/>
              <w:contextualSpacing w:val="0"/>
              <w:rPr>
                <w:rFonts w:eastAsia="Times New Roman" w:cs="Tahoma"/>
                <w:color w:val="000000"/>
                <w:sz w:val="16"/>
                <w:szCs w:val="16"/>
                <w:lang w:eastAsia="pt-BR"/>
              </w:rPr>
            </w:pPr>
            <w:r w:rsidRPr="0043642F">
              <w:rPr>
                <w:rFonts w:eastAsia="Times New Roman" w:cs="Tahoma"/>
                <w:color w:val="000000"/>
                <w:sz w:val="16"/>
                <w:szCs w:val="16"/>
                <w:lang w:eastAsia="pt-BR"/>
              </w:rPr>
              <w:t>Couve-flor de primeira qualidade, apresentando cabeças frescas e tenras, livre de partes estragadas. Unidades de tamanho médio unidades íntegras, firmes, frescas e limpas.</w:t>
            </w:r>
          </w:p>
        </w:tc>
        <w:tc>
          <w:tcPr>
            <w:tcW w:w="851" w:type="dxa"/>
            <w:tcBorders>
              <w:top w:val="nil"/>
              <w:left w:val="nil"/>
              <w:bottom w:val="single" w:sz="4" w:space="0" w:color="auto"/>
              <w:right w:val="single" w:sz="4" w:space="0" w:color="auto"/>
            </w:tcBorders>
            <w:shd w:val="clear" w:color="auto" w:fill="auto"/>
            <w:noWrap/>
            <w:vAlign w:val="center"/>
            <w:hideMark/>
          </w:tcPr>
          <w:p w14:paraId="00CDD772"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R$ 10,03</w:t>
            </w:r>
          </w:p>
        </w:tc>
        <w:tc>
          <w:tcPr>
            <w:tcW w:w="1051" w:type="dxa"/>
            <w:tcBorders>
              <w:top w:val="nil"/>
              <w:left w:val="nil"/>
              <w:bottom w:val="single" w:sz="4" w:space="0" w:color="auto"/>
              <w:right w:val="single" w:sz="4" w:space="0" w:color="auto"/>
            </w:tcBorders>
            <w:shd w:val="clear" w:color="auto" w:fill="auto"/>
            <w:noWrap/>
            <w:vAlign w:val="center"/>
            <w:hideMark/>
          </w:tcPr>
          <w:p w14:paraId="73CEF3FF"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R$ 1.504,50</w:t>
            </w:r>
          </w:p>
        </w:tc>
      </w:tr>
      <w:tr w:rsidR="0035494C" w:rsidRPr="0043642F" w14:paraId="2549CD4A" w14:textId="77777777" w:rsidTr="00510632">
        <w:trPr>
          <w:trHeight w:val="249"/>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14:paraId="19C3C900"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15</w:t>
            </w:r>
          </w:p>
        </w:tc>
        <w:tc>
          <w:tcPr>
            <w:tcW w:w="581" w:type="dxa"/>
            <w:tcBorders>
              <w:top w:val="nil"/>
              <w:left w:val="nil"/>
              <w:bottom w:val="single" w:sz="4" w:space="0" w:color="auto"/>
              <w:right w:val="single" w:sz="4" w:space="0" w:color="auto"/>
            </w:tcBorders>
            <w:shd w:val="clear" w:color="auto" w:fill="auto"/>
            <w:vAlign w:val="center"/>
            <w:hideMark/>
          </w:tcPr>
          <w:p w14:paraId="0702B69B"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70</w:t>
            </w:r>
          </w:p>
        </w:tc>
        <w:tc>
          <w:tcPr>
            <w:tcW w:w="580" w:type="dxa"/>
            <w:tcBorders>
              <w:top w:val="nil"/>
              <w:left w:val="nil"/>
              <w:bottom w:val="single" w:sz="4" w:space="0" w:color="auto"/>
              <w:right w:val="single" w:sz="4" w:space="0" w:color="auto"/>
            </w:tcBorders>
            <w:shd w:val="clear" w:color="auto" w:fill="auto"/>
            <w:vAlign w:val="center"/>
            <w:hideMark/>
          </w:tcPr>
          <w:p w14:paraId="0E24153B"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UN</w:t>
            </w:r>
          </w:p>
        </w:tc>
        <w:tc>
          <w:tcPr>
            <w:tcW w:w="7042" w:type="dxa"/>
            <w:tcBorders>
              <w:top w:val="nil"/>
              <w:left w:val="nil"/>
              <w:bottom w:val="single" w:sz="4" w:space="0" w:color="auto"/>
              <w:right w:val="single" w:sz="4" w:space="0" w:color="auto"/>
            </w:tcBorders>
            <w:shd w:val="clear" w:color="auto" w:fill="auto"/>
            <w:vAlign w:val="center"/>
            <w:hideMark/>
          </w:tcPr>
          <w:p w14:paraId="194F1F66" w14:textId="77777777" w:rsidR="0035494C" w:rsidRPr="0043642F" w:rsidRDefault="0035494C" w:rsidP="00935544">
            <w:pPr>
              <w:spacing w:after="0"/>
              <w:ind w:firstLine="0"/>
              <w:contextualSpacing w:val="0"/>
              <w:rPr>
                <w:rFonts w:eastAsia="Times New Roman" w:cs="Tahoma"/>
                <w:color w:val="000000"/>
                <w:sz w:val="16"/>
                <w:szCs w:val="16"/>
                <w:lang w:eastAsia="pt-BR"/>
              </w:rPr>
            </w:pPr>
            <w:r w:rsidRPr="0043642F">
              <w:rPr>
                <w:rFonts w:eastAsia="Times New Roman" w:cs="Tahoma"/>
                <w:color w:val="000000"/>
                <w:sz w:val="16"/>
                <w:szCs w:val="16"/>
                <w:lang w:eastAsia="pt-BR"/>
              </w:rPr>
              <w:t>Couve chinesa, folhas frescas, firmes e limpas. Sem partes estragadas.</w:t>
            </w:r>
          </w:p>
        </w:tc>
        <w:tc>
          <w:tcPr>
            <w:tcW w:w="851" w:type="dxa"/>
            <w:tcBorders>
              <w:top w:val="nil"/>
              <w:left w:val="nil"/>
              <w:bottom w:val="single" w:sz="4" w:space="0" w:color="auto"/>
              <w:right w:val="single" w:sz="4" w:space="0" w:color="auto"/>
            </w:tcBorders>
            <w:shd w:val="clear" w:color="auto" w:fill="auto"/>
            <w:noWrap/>
            <w:vAlign w:val="center"/>
            <w:hideMark/>
          </w:tcPr>
          <w:p w14:paraId="0B7450EB"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R$ 5,09</w:t>
            </w:r>
          </w:p>
        </w:tc>
        <w:tc>
          <w:tcPr>
            <w:tcW w:w="1051" w:type="dxa"/>
            <w:tcBorders>
              <w:top w:val="nil"/>
              <w:left w:val="nil"/>
              <w:bottom w:val="single" w:sz="4" w:space="0" w:color="auto"/>
              <w:right w:val="single" w:sz="4" w:space="0" w:color="auto"/>
            </w:tcBorders>
            <w:shd w:val="clear" w:color="auto" w:fill="auto"/>
            <w:noWrap/>
            <w:vAlign w:val="center"/>
            <w:hideMark/>
          </w:tcPr>
          <w:p w14:paraId="0850F814"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R$ 356,30</w:t>
            </w:r>
          </w:p>
        </w:tc>
      </w:tr>
      <w:tr w:rsidR="0035494C" w:rsidRPr="0043642F" w14:paraId="73A36860" w14:textId="77777777" w:rsidTr="00510632">
        <w:trPr>
          <w:trHeight w:val="243"/>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14:paraId="1B55684D"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16</w:t>
            </w:r>
          </w:p>
        </w:tc>
        <w:tc>
          <w:tcPr>
            <w:tcW w:w="581" w:type="dxa"/>
            <w:tcBorders>
              <w:top w:val="nil"/>
              <w:left w:val="nil"/>
              <w:bottom w:val="single" w:sz="4" w:space="0" w:color="auto"/>
              <w:right w:val="single" w:sz="4" w:space="0" w:color="auto"/>
            </w:tcBorders>
            <w:shd w:val="clear" w:color="auto" w:fill="auto"/>
            <w:vAlign w:val="center"/>
            <w:hideMark/>
          </w:tcPr>
          <w:p w14:paraId="368F1256"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50</w:t>
            </w:r>
          </w:p>
        </w:tc>
        <w:tc>
          <w:tcPr>
            <w:tcW w:w="580" w:type="dxa"/>
            <w:tcBorders>
              <w:top w:val="nil"/>
              <w:left w:val="nil"/>
              <w:bottom w:val="single" w:sz="4" w:space="0" w:color="auto"/>
              <w:right w:val="single" w:sz="4" w:space="0" w:color="auto"/>
            </w:tcBorders>
            <w:shd w:val="clear" w:color="auto" w:fill="auto"/>
            <w:vAlign w:val="center"/>
            <w:hideMark/>
          </w:tcPr>
          <w:p w14:paraId="29BF4835"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UN</w:t>
            </w:r>
          </w:p>
        </w:tc>
        <w:tc>
          <w:tcPr>
            <w:tcW w:w="7042" w:type="dxa"/>
            <w:tcBorders>
              <w:top w:val="nil"/>
              <w:left w:val="nil"/>
              <w:bottom w:val="single" w:sz="4" w:space="0" w:color="auto"/>
              <w:right w:val="single" w:sz="4" w:space="0" w:color="auto"/>
            </w:tcBorders>
            <w:shd w:val="clear" w:color="auto" w:fill="auto"/>
            <w:vAlign w:val="center"/>
            <w:hideMark/>
          </w:tcPr>
          <w:p w14:paraId="2A41E05D" w14:textId="77777777" w:rsidR="0035494C" w:rsidRPr="0043642F" w:rsidRDefault="0035494C" w:rsidP="00935544">
            <w:pPr>
              <w:spacing w:after="0"/>
              <w:ind w:firstLine="0"/>
              <w:contextualSpacing w:val="0"/>
              <w:rPr>
                <w:rFonts w:eastAsia="Times New Roman" w:cs="Tahoma"/>
                <w:color w:val="000000"/>
                <w:sz w:val="16"/>
                <w:szCs w:val="16"/>
                <w:lang w:eastAsia="pt-BR"/>
              </w:rPr>
            </w:pPr>
            <w:r w:rsidRPr="0043642F">
              <w:rPr>
                <w:rFonts w:eastAsia="Times New Roman" w:cs="Tahoma"/>
                <w:color w:val="000000"/>
                <w:sz w:val="16"/>
                <w:szCs w:val="16"/>
                <w:lang w:eastAsia="pt-BR"/>
              </w:rPr>
              <w:t>Couve-folha, folhas frescas e firmes, sem furos e sem partes estragadas. Maço médio (300g)</w:t>
            </w:r>
          </w:p>
        </w:tc>
        <w:tc>
          <w:tcPr>
            <w:tcW w:w="851" w:type="dxa"/>
            <w:tcBorders>
              <w:top w:val="nil"/>
              <w:left w:val="nil"/>
              <w:bottom w:val="single" w:sz="4" w:space="0" w:color="auto"/>
              <w:right w:val="single" w:sz="4" w:space="0" w:color="auto"/>
            </w:tcBorders>
            <w:shd w:val="clear" w:color="auto" w:fill="auto"/>
            <w:noWrap/>
            <w:vAlign w:val="center"/>
            <w:hideMark/>
          </w:tcPr>
          <w:p w14:paraId="3C4911B9"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R$ 3,79</w:t>
            </w:r>
          </w:p>
        </w:tc>
        <w:tc>
          <w:tcPr>
            <w:tcW w:w="1051" w:type="dxa"/>
            <w:tcBorders>
              <w:top w:val="nil"/>
              <w:left w:val="nil"/>
              <w:bottom w:val="single" w:sz="4" w:space="0" w:color="auto"/>
              <w:right w:val="single" w:sz="4" w:space="0" w:color="auto"/>
            </w:tcBorders>
            <w:shd w:val="clear" w:color="auto" w:fill="auto"/>
            <w:noWrap/>
            <w:vAlign w:val="center"/>
            <w:hideMark/>
          </w:tcPr>
          <w:p w14:paraId="5A39BA0D"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R$ 189,50</w:t>
            </w:r>
          </w:p>
        </w:tc>
      </w:tr>
      <w:tr w:rsidR="0035494C" w:rsidRPr="0043642F" w14:paraId="49F11F0D" w14:textId="77777777" w:rsidTr="00510632">
        <w:trPr>
          <w:trHeight w:val="1187"/>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14:paraId="5EE81B0B"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17</w:t>
            </w:r>
          </w:p>
        </w:tc>
        <w:tc>
          <w:tcPr>
            <w:tcW w:w="581" w:type="dxa"/>
            <w:tcBorders>
              <w:top w:val="nil"/>
              <w:left w:val="nil"/>
              <w:bottom w:val="single" w:sz="4" w:space="0" w:color="auto"/>
              <w:right w:val="single" w:sz="4" w:space="0" w:color="auto"/>
            </w:tcBorders>
            <w:shd w:val="clear" w:color="auto" w:fill="auto"/>
            <w:vAlign w:val="center"/>
            <w:hideMark/>
          </w:tcPr>
          <w:p w14:paraId="09624BB1"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200</w:t>
            </w:r>
          </w:p>
        </w:tc>
        <w:tc>
          <w:tcPr>
            <w:tcW w:w="580" w:type="dxa"/>
            <w:tcBorders>
              <w:top w:val="nil"/>
              <w:left w:val="nil"/>
              <w:bottom w:val="single" w:sz="4" w:space="0" w:color="auto"/>
              <w:right w:val="single" w:sz="4" w:space="0" w:color="auto"/>
            </w:tcBorders>
            <w:shd w:val="clear" w:color="auto" w:fill="auto"/>
            <w:vAlign w:val="center"/>
            <w:hideMark/>
          </w:tcPr>
          <w:p w14:paraId="1AFE7ED9"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UN</w:t>
            </w:r>
          </w:p>
        </w:tc>
        <w:tc>
          <w:tcPr>
            <w:tcW w:w="7042" w:type="dxa"/>
            <w:tcBorders>
              <w:top w:val="nil"/>
              <w:left w:val="nil"/>
              <w:bottom w:val="single" w:sz="4" w:space="0" w:color="auto"/>
              <w:right w:val="single" w:sz="4" w:space="0" w:color="auto"/>
            </w:tcBorders>
            <w:shd w:val="clear" w:color="auto" w:fill="auto"/>
            <w:vAlign w:val="center"/>
            <w:hideMark/>
          </w:tcPr>
          <w:p w14:paraId="3055117E" w14:textId="77777777" w:rsidR="0035494C" w:rsidRPr="0043642F" w:rsidRDefault="0035494C" w:rsidP="00935544">
            <w:pPr>
              <w:spacing w:after="0"/>
              <w:ind w:firstLine="0"/>
              <w:contextualSpacing w:val="0"/>
              <w:rPr>
                <w:rFonts w:eastAsia="Times New Roman" w:cs="Tahoma"/>
                <w:color w:val="000000"/>
                <w:sz w:val="16"/>
                <w:szCs w:val="16"/>
                <w:lang w:eastAsia="pt-BR"/>
              </w:rPr>
            </w:pPr>
            <w:r w:rsidRPr="0043642F">
              <w:rPr>
                <w:rFonts w:eastAsia="Times New Roman" w:cs="Tahoma"/>
                <w:color w:val="000000"/>
                <w:sz w:val="16"/>
                <w:szCs w:val="16"/>
                <w:lang w:eastAsia="pt-BR"/>
              </w:rPr>
              <w:t>Cuca caseira sem recheio, produto fresco, produzido um dia antes da entrega, acondicionado em embalagem plástica de 500g.Contendo no máximo os seguintes ingredientes: farinha de trigo, ovos, leite de vaca, açúcar, nata, banha,</w:t>
            </w:r>
            <w:r>
              <w:rPr>
                <w:rFonts w:eastAsia="Times New Roman" w:cs="Tahoma"/>
                <w:color w:val="000000"/>
                <w:sz w:val="16"/>
                <w:szCs w:val="16"/>
                <w:lang w:eastAsia="pt-BR"/>
              </w:rPr>
              <w:t xml:space="preserve"> </w:t>
            </w:r>
            <w:r w:rsidRPr="0043642F">
              <w:rPr>
                <w:rFonts w:eastAsia="Times New Roman" w:cs="Tahoma"/>
                <w:color w:val="000000"/>
                <w:sz w:val="16"/>
                <w:szCs w:val="16"/>
                <w:lang w:eastAsia="pt-BR"/>
              </w:rPr>
              <w:t>fermento biológico e sal sem conservantes ou corantes artificiais Isento de gordura vegetal hidrogenada em sua composição.    O tipo de gordura utilizado deverá ser informado de forma clara. Rótulo contendo procedência do produto, ingredientes, tabela nutricional, peso, data de fabricação e validade. Produto com validade mínima de 4 dias a contar da data de entrega.</w:t>
            </w:r>
          </w:p>
        </w:tc>
        <w:tc>
          <w:tcPr>
            <w:tcW w:w="851" w:type="dxa"/>
            <w:tcBorders>
              <w:top w:val="nil"/>
              <w:left w:val="nil"/>
              <w:bottom w:val="single" w:sz="4" w:space="0" w:color="auto"/>
              <w:right w:val="single" w:sz="4" w:space="0" w:color="auto"/>
            </w:tcBorders>
            <w:shd w:val="clear" w:color="auto" w:fill="auto"/>
            <w:noWrap/>
            <w:vAlign w:val="center"/>
            <w:hideMark/>
          </w:tcPr>
          <w:p w14:paraId="4A8CCD43"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R$ 17,00</w:t>
            </w:r>
          </w:p>
        </w:tc>
        <w:tc>
          <w:tcPr>
            <w:tcW w:w="1051" w:type="dxa"/>
            <w:tcBorders>
              <w:top w:val="nil"/>
              <w:left w:val="nil"/>
              <w:bottom w:val="single" w:sz="4" w:space="0" w:color="auto"/>
              <w:right w:val="single" w:sz="4" w:space="0" w:color="auto"/>
            </w:tcBorders>
            <w:shd w:val="clear" w:color="auto" w:fill="auto"/>
            <w:noWrap/>
            <w:vAlign w:val="center"/>
            <w:hideMark/>
          </w:tcPr>
          <w:p w14:paraId="16AB6FEA"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R$ 3.400,00</w:t>
            </w:r>
          </w:p>
        </w:tc>
      </w:tr>
      <w:tr w:rsidR="0035494C" w:rsidRPr="0043642F" w14:paraId="082597D1" w14:textId="77777777" w:rsidTr="00510632">
        <w:trPr>
          <w:trHeight w:val="765"/>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14:paraId="424114A8"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18</w:t>
            </w:r>
          </w:p>
        </w:tc>
        <w:tc>
          <w:tcPr>
            <w:tcW w:w="581" w:type="dxa"/>
            <w:tcBorders>
              <w:top w:val="nil"/>
              <w:left w:val="nil"/>
              <w:bottom w:val="single" w:sz="4" w:space="0" w:color="auto"/>
              <w:right w:val="single" w:sz="4" w:space="0" w:color="auto"/>
            </w:tcBorders>
            <w:shd w:val="clear" w:color="auto" w:fill="auto"/>
            <w:vAlign w:val="center"/>
            <w:hideMark/>
          </w:tcPr>
          <w:p w14:paraId="55C25030"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20</w:t>
            </w:r>
          </w:p>
        </w:tc>
        <w:tc>
          <w:tcPr>
            <w:tcW w:w="580" w:type="dxa"/>
            <w:tcBorders>
              <w:top w:val="nil"/>
              <w:left w:val="nil"/>
              <w:bottom w:val="single" w:sz="4" w:space="0" w:color="auto"/>
              <w:right w:val="single" w:sz="4" w:space="0" w:color="auto"/>
            </w:tcBorders>
            <w:shd w:val="clear" w:color="auto" w:fill="auto"/>
            <w:vAlign w:val="center"/>
            <w:hideMark/>
          </w:tcPr>
          <w:p w14:paraId="1A8B3581"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UN</w:t>
            </w:r>
          </w:p>
        </w:tc>
        <w:tc>
          <w:tcPr>
            <w:tcW w:w="7042" w:type="dxa"/>
            <w:tcBorders>
              <w:top w:val="nil"/>
              <w:left w:val="nil"/>
              <w:bottom w:val="single" w:sz="4" w:space="0" w:color="auto"/>
              <w:right w:val="single" w:sz="4" w:space="0" w:color="auto"/>
            </w:tcBorders>
            <w:shd w:val="clear" w:color="auto" w:fill="auto"/>
            <w:vAlign w:val="center"/>
            <w:hideMark/>
          </w:tcPr>
          <w:p w14:paraId="69905733" w14:textId="77777777" w:rsidR="0035494C" w:rsidRPr="0043642F" w:rsidRDefault="0035494C" w:rsidP="00935544">
            <w:pPr>
              <w:spacing w:after="0"/>
              <w:ind w:firstLine="0"/>
              <w:contextualSpacing w:val="0"/>
              <w:rPr>
                <w:rFonts w:eastAsia="Times New Roman" w:cs="Tahoma"/>
                <w:color w:val="000000"/>
                <w:sz w:val="16"/>
                <w:szCs w:val="16"/>
                <w:lang w:eastAsia="pt-BR"/>
              </w:rPr>
            </w:pPr>
            <w:r w:rsidRPr="0043642F">
              <w:rPr>
                <w:rFonts w:eastAsia="Times New Roman" w:cs="Tahoma"/>
                <w:color w:val="000000"/>
                <w:sz w:val="16"/>
                <w:szCs w:val="16"/>
                <w:lang w:eastAsia="pt-BR"/>
              </w:rPr>
              <w:t>Geleia de uva sem adição de açúcar, deverá possuir como primeiro ingrediente fruta frescas. Isento de conservantes. Acondicionado em embalagem de vidro ou plásticas contendo no 500g. Rótulo contendo identificação do produto, ingredientes, tabela nutricional, validade, peso e fabricante. Validade mínima de 3 meses no momento da entrega.</w:t>
            </w:r>
          </w:p>
        </w:tc>
        <w:tc>
          <w:tcPr>
            <w:tcW w:w="851" w:type="dxa"/>
            <w:tcBorders>
              <w:top w:val="nil"/>
              <w:left w:val="nil"/>
              <w:bottom w:val="single" w:sz="4" w:space="0" w:color="auto"/>
              <w:right w:val="single" w:sz="4" w:space="0" w:color="auto"/>
            </w:tcBorders>
            <w:shd w:val="clear" w:color="auto" w:fill="auto"/>
            <w:noWrap/>
            <w:vAlign w:val="center"/>
            <w:hideMark/>
          </w:tcPr>
          <w:p w14:paraId="616E285A"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R$ 45,75</w:t>
            </w:r>
          </w:p>
        </w:tc>
        <w:tc>
          <w:tcPr>
            <w:tcW w:w="1051" w:type="dxa"/>
            <w:tcBorders>
              <w:top w:val="nil"/>
              <w:left w:val="nil"/>
              <w:bottom w:val="single" w:sz="4" w:space="0" w:color="auto"/>
              <w:right w:val="single" w:sz="4" w:space="0" w:color="auto"/>
            </w:tcBorders>
            <w:shd w:val="clear" w:color="auto" w:fill="auto"/>
            <w:noWrap/>
            <w:vAlign w:val="center"/>
            <w:hideMark/>
          </w:tcPr>
          <w:p w14:paraId="5A0EE2F4"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R$ 915,00</w:t>
            </w:r>
          </w:p>
        </w:tc>
      </w:tr>
      <w:tr w:rsidR="0035494C" w:rsidRPr="0043642F" w14:paraId="2F3246A8" w14:textId="77777777" w:rsidTr="00510632">
        <w:trPr>
          <w:trHeight w:val="611"/>
          <w:jc w:val="center"/>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3DD2FE"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lastRenderedPageBreak/>
              <w:t>19</w:t>
            </w:r>
          </w:p>
        </w:tc>
        <w:tc>
          <w:tcPr>
            <w:tcW w:w="5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D4183D"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60</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B2BE52"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KG</w:t>
            </w:r>
          </w:p>
        </w:tc>
        <w:tc>
          <w:tcPr>
            <w:tcW w:w="70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3C0151" w14:textId="77777777" w:rsidR="0035494C" w:rsidRPr="0043642F" w:rsidRDefault="0035494C" w:rsidP="00935544">
            <w:pPr>
              <w:spacing w:after="0"/>
              <w:ind w:firstLine="0"/>
              <w:contextualSpacing w:val="0"/>
              <w:rPr>
                <w:rFonts w:eastAsia="Times New Roman" w:cs="Tahoma"/>
                <w:color w:val="000000"/>
                <w:sz w:val="16"/>
                <w:szCs w:val="16"/>
                <w:lang w:eastAsia="pt-BR"/>
              </w:rPr>
            </w:pPr>
            <w:r w:rsidRPr="0043642F">
              <w:rPr>
                <w:rFonts w:eastAsia="Times New Roman" w:cs="Tahoma"/>
                <w:color w:val="000000"/>
                <w:sz w:val="16"/>
                <w:szCs w:val="16"/>
                <w:lang w:eastAsia="pt-BR"/>
              </w:rPr>
              <w:t>Feijão vermelho. Embalagem de 1 kg, minimamente processado, grãos íntegros, liso, isento de material terroso, sujidades, pedras, fungos ou parasitas e mistura de outras variedades e espécies. Validade mínima de 2 meses.</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0B5CBD"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R$ 16,67</w:t>
            </w:r>
          </w:p>
        </w:tc>
        <w:tc>
          <w:tcPr>
            <w:tcW w:w="10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F1901B"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R$ 1.000,20</w:t>
            </w:r>
          </w:p>
        </w:tc>
      </w:tr>
      <w:tr w:rsidR="0035494C" w:rsidRPr="0043642F" w14:paraId="6DF42000" w14:textId="77777777" w:rsidTr="00510632">
        <w:trPr>
          <w:trHeight w:val="198"/>
          <w:jc w:val="center"/>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CD759F"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20</w:t>
            </w:r>
          </w:p>
        </w:tc>
        <w:tc>
          <w:tcPr>
            <w:tcW w:w="5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261F65"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150</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8F15DE"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KG</w:t>
            </w:r>
          </w:p>
        </w:tc>
        <w:tc>
          <w:tcPr>
            <w:tcW w:w="70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46DDFC" w14:textId="77777777" w:rsidR="0035494C" w:rsidRPr="0043642F" w:rsidRDefault="0035494C" w:rsidP="00935544">
            <w:pPr>
              <w:spacing w:after="0"/>
              <w:ind w:firstLine="0"/>
              <w:contextualSpacing w:val="0"/>
              <w:rPr>
                <w:rFonts w:eastAsia="Times New Roman" w:cs="Tahoma"/>
                <w:color w:val="000000"/>
                <w:sz w:val="16"/>
                <w:szCs w:val="16"/>
                <w:lang w:eastAsia="pt-BR"/>
              </w:rPr>
            </w:pPr>
            <w:r w:rsidRPr="0043642F">
              <w:rPr>
                <w:rFonts w:eastAsia="Times New Roman" w:cs="Tahoma"/>
                <w:color w:val="000000"/>
                <w:sz w:val="16"/>
                <w:szCs w:val="16"/>
                <w:lang w:eastAsia="pt-BR"/>
              </w:rPr>
              <w:t>Laranja do céu médio amadurecimento, cor característica, firmes e íntegras.</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BEF273"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R$ 4,67</w:t>
            </w:r>
          </w:p>
        </w:tc>
        <w:tc>
          <w:tcPr>
            <w:tcW w:w="10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6800D0"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R$ 700,50</w:t>
            </w:r>
          </w:p>
        </w:tc>
      </w:tr>
      <w:tr w:rsidR="0035494C" w:rsidRPr="0043642F" w14:paraId="2C88E05B" w14:textId="77777777" w:rsidTr="00510632">
        <w:trPr>
          <w:trHeight w:val="153"/>
          <w:jc w:val="center"/>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7C842E"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21</w:t>
            </w:r>
          </w:p>
        </w:tc>
        <w:tc>
          <w:tcPr>
            <w:tcW w:w="5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E7AD01"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300</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E4E676"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KG</w:t>
            </w:r>
          </w:p>
        </w:tc>
        <w:tc>
          <w:tcPr>
            <w:tcW w:w="70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6A3AAC" w14:textId="77777777" w:rsidR="0035494C" w:rsidRPr="0043642F" w:rsidRDefault="0035494C" w:rsidP="00935544">
            <w:pPr>
              <w:spacing w:after="0"/>
              <w:ind w:firstLine="0"/>
              <w:contextualSpacing w:val="0"/>
              <w:rPr>
                <w:rFonts w:eastAsia="Times New Roman" w:cs="Tahoma"/>
                <w:color w:val="000000"/>
                <w:sz w:val="16"/>
                <w:szCs w:val="16"/>
                <w:lang w:eastAsia="pt-BR"/>
              </w:rPr>
            </w:pPr>
            <w:r w:rsidRPr="0043642F">
              <w:rPr>
                <w:rFonts w:eastAsia="Times New Roman" w:cs="Tahoma"/>
                <w:color w:val="000000"/>
                <w:sz w:val="16"/>
                <w:szCs w:val="16"/>
                <w:lang w:eastAsia="pt-BR"/>
              </w:rPr>
              <w:t>Laranja de umbigo médio, amadurecimento, cor característica, firmes e íntegras.</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59B16D"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R$ 5,57</w:t>
            </w:r>
          </w:p>
        </w:tc>
        <w:tc>
          <w:tcPr>
            <w:tcW w:w="10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86D60"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R$ 1.671,00</w:t>
            </w:r>
          </w:p>
        </w:tc>
      </w:tr>
      <w:tr w:rsidR="0035494C" w:rsidRPr="0043642F" w14:paraId="084F1994" w14:textId="77777777" w:rsidTr="00510632">
        <w:trPr>
          <w:trHeight w:val="198"/>
          <w:jc w:val="center"/>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13CCCA"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22</w:t>
            </w:r>
          </w:p>
        </w:tc>
        <w:tc>
          <w:tcPr>
            <w:tcW w:w="5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A43109"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50</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F9DCF8"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KG</w:t>
            </w:r>
          </w:p>
        </w:tc>
        <w:tc>
          <w:tcPr>
            <w:tcW w:w="70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9EE07F" w14:textId="77777777" w:rsidR="0035494C" w:rsidRPr="0043642F" w:rsidRDefault="0035494C" w:rsidP="00935544">
            <w:pPr>
              <w:spacing w:after="0"/>
              <w:ind w:firstLine="0"/>
              <w:contextualSpacing w:val="0"/>
              <w:rPr>
                <w:rFonts w:eastAsia="Times New Roman" w:cs="Tahoma"/>
                <w:color w:val="000000"/>
                <w:sz w:val="16"/>
                <w:szCs w:val="16"/>
                <w:lang w:eastAsia="pt-BR"/>
              </w:rPr>
            </w:pPr>
            <w:r w:rsidRPr="0043642F">
              <w:rPr>
                <w:rFonts w:eastAsia="Times New Roman" w:cs="Tahoma"/>
                <w:color w:val="000000"/>
                <w:sz w:val="16"/>
                <w:szCs w:val="16"/>
                <w:lang w:eastAsia="pt-BR"/>
              </w:rPr>
              <w:t>Lima unidades íntegras, frutas firmes, maduras e sem machucados.</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175022"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R$ 5,00</w:t>
            </w:r>
          </w:p>
        </w:tc>
        <w:tc>
          <w:tcPr>
            <w:tcW w:w="10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A2D0C"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R$ 250,00</w:t>
            </w:r>
          </w:p>
        </w:tc>
      </w:tr>
      <w:tr w:rsidR="0035494C" w:rsidRPr="0043642F" w14:paraId="51800869" w14:textId="77777777" w:rsidTr="00510632">
        <w:trPr>
          <w:trHeight w:val="419"/>
          <w:jc w:val="center"/>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94EBAD"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23</w:t>
            </w:r>
          </w:p>
        </w:tc>
        <w:tc>
          <w:tcPr>
            <w:tcW w:w="581" w:type="dxa"/>
            <w:tcBorders>
              <w:top w:val="single" w:sz="4" w:space="0" w:color="auto"/>
              <w:left w:val="nil"/>
              <w:bottom w:val="single" w:sz="4" w:space="0" w:color="auto"/>
              <w:right w:val="single" w:sz="4" w:space="0" w:color="auto"/>
            </w:tcBorders>
            <w:shd w:val="clear" w:color="auto" w:fill="auto"/>
            <w:vAlign w:val="center"/>
            <w:hideMark/>
          </w:tcPr>
          <w:p w14:paraId="35222C6E"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20</w:t>
            </w:r>
          </w:p>
        </w:tc>
        <w:tc>
          <w:tcPr>
            <w:tcW w:w="580" w:type="dxa"/>
            <w:tcBorders>
              <w:top w:val="single" w:sz="4" w:space="0" w:color="auto"/>
              <w:left w:val="nil"/>
              <w:bottom w:val="single" w:sz="4" w:space="0" w:color="auto"/>
              <w:right w:val="single" w:sz="4" w:space="0" w:color="auto"/>
            </w:tcBorders>
            <w:shd w:val="clear" w:color="auto" w:fill="auto"/>
            <w:vAlign w:val="center"/>
            <w:hideMark/>
          </w:tcPr>
          <w:p w14:paraId="7B0F56F7"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KG</w:t>
            </w:r>
          </w:p>
        </w:tc>
        <w:tc>
          <w:tcPr>
            <w:tcW w:w="7042" w:type="dxa"/>
            <w:tcBorders>
              <w:top w:val="single" w:sz="4" w:space="0" w:color="auto"/>
              <w:left w:val="nil"/>
              <w:bottom w:val="single" w:sz="4" w:space="0" w:color="auto"/>
              <w:right w:val="single" w:sz="4" w:space="0" w:color="auto"/>
            </w:tcBorders>
            <w:shd w:val="clear" w:color="auto" w:fill="auto"/>
            <w:vAlign w:val="center"/>
            <w:hideMark/>
          </w:tcPr>
          <w:p w14:paraId="16884E39" w14:textId="77777777" w:rsidR="0035494C" w:rsidRPr="0043642F" w:rsidRDefault="0035494C" w:rsidP="00935544">
            <w:pPr>
              <w:spacing w:after="0"/>
              <w:ind w:firstLine="0"/>
              <w:contextualSpacing w:val="0"/>
              <w:rPr>
                <w:rFonts w:eastAsia="Times New Roman" w:cs="Tahoma"/>
                <w:color w:val="000000"/>
                <w:sz w:val="16"/>
                <w:szCs w:val="16"/>
                <w:lang w:eastAsia="pt-BR"/>
              </w:rPr>
            </w:pPr>
            <w:r w:rsidRPr="0043642F">
              <w:rPr>
                <w:rFonts w:eastAsia="Times New Roman" w:cs="Tahoma"/>
                <w:color w:val="000000"/>
                <w:sz w:val="16"/>
                <w:szCs w:val="16"/>
                <w:lang w:eastAsia="pt-BR"/>
              </w:rPr>
              <w:t>Limão taiti peso médio unitário:  frescos. Aroma e sabor próprios da variedade. Firmes e íntegros. Isentos de rachaduras ou cortes na casca. Isentos de sujidades e insetos.</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062DAA5E"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R$ 5,87</w:t>
            </w:r>
          </w:p>
        </w:tc>
        <w:tc>
          <w:tcPr>
            <w:tcW w:w="1051" w:type="dxa"/>
            <w:tcBorders>
              <w:top w:val="single" w:sz="4" w:space="0" w:color="auto"/>
              <w:left w:val="nil"/>
              <w:bottom w:val="single" w:sz="4" w:space="0" w:color="auto"/>
              <w:right w:val="single" w:sz="4" w:space="0" w:color="auto"/>
            </w:tcBorders>
            <w:shd w:val="clear" w:color="auto" w:fill="auto"/>
            <w:noWrap/>
            <w:vAlign w:val="center"/>
            <w:hideMark/>
          </w:tcPr>
          <w:p w14:paraId="20ED7A78"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R$ 117,40</w:t>
            </w:r>
          </w:p>
        </w:tc>
      </w:tr>
      <w:tr w:rsidR="0035494C" w:rsidRPr="0043642F" w14:paraId="1F0B6E3D" w14:textId="77777777" w:rsidTr="00510632">
        <w:trPr>
          <w:trHeight w:val="141"/>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14:paraId="37CF948A"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24</w:t>
            </w:r>
          </w:p>
        </w:tc>
        <w:tc>
          <w:tcPr>
            <w:tcW w:w="581" w:type="dxa"/>
            <w:tcBorders>
              <w:top w:val="nil"/>
              <w:left w:val="nil"/>
              <w:bottom w:val="single" w:sz="4" w:space="0" w:color="auto"/>
              <w:right w:val="single" w:sz="4" w:space="0" w:color="auto"/>
            </w:tcBorders>
            <w:shd w:val="clear" w:color="auto" w:fill="auto"/>
            <w:vAlign w:val="center"/>
            <w:hideMark/>
          </w:tcPr>
          <w:p w14:paraId="3182374B"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30</w:t>
            </w:r>
          </w:p>
        </w:tc>
        <w:tc>
          <w:tcPr>
            <w:tcW w:w="580" w:type="dxa"/>
            <w:tcBorders>
              <w:top w:val="nil"/>
              <w:left w:val="nil"/>
              <w:bottom w:val="single" w:sz="4" w:space="0" w:color="auto"/>
              <w:right w:val="single" w:sz="4" w:space="0" w:color="auto"/>
            </w:tcBorders>
            <w:shd w:val="clear" w:color="auto" w:fill="auto"/>
            <w:vAlign w:val="center"/>
            <w:hideMark/>
          </w:tcPr>
          <w:p w14:paraId="6B9004D2"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UN</w:t>
            </w:r>
          </w:p>
        </w:tc>
        <w:tc>
          <w:tcPr>
            <w:tcW w:w="7042" w:type="dxa"/>
            <w:tcBorders>
              <w:top w:val="nil"/>
              <w:left w:val="nil"/>
              <w:bottom w:val="single" w:sz="4" w:space="0" w:color="auto"/>
              <w:right w:val="single" w:sz="4" w:space="0" w:color="auto"/>
            </w:tcBorders>
            <w:shd w:val="clear" w:color="auto" w:fill="auto"/>
            <w:vAlign w:val="center"/>
            <w:hideMark/>
          </w:tcPr>
          <w:p w14:paraId="0F15DE8F" w14:textId="77777777" w:rsidR="0035494C" w:rsidRPr="0043642F" w:rsidRDefault="0035494C" w:rsidP="00935544">
            <w:pPr>
              <w:spacing w:after="0"/>
              <w:ind w:firstLine="0"/>
              <w:contextualSpacing w:val="0"/>
              <w:rPr>
                <w:rFonts w:eastAsia="Times New Roman" w:cs="Tahoma"/>
                <w:color w:val="000000"/>
                <w:sz w:val="16"/>
                <w:szCs w:val="16"/>
                <w:lang w:eastAsia="pt-BR"/>
              </w:rPr>
            </w:pPr>
            <w:r w:rsidRPr="0043642F">
              <w:rPr>
                <w:rFonts w:eastAsia="Times New Roman" w:cs="Tahoma"/>
                <w:color w:val="000000"/>
                <w:sz w:val="16"/>
                <w:szCs w:val="16"/>
                <w:lang w:eastAsia="pt-BR"/>
              </w:rPr>
              <w:t>Louro em folhas, secas, embalagem de 20g</w:t>
            </w:r>
          </w:p>
        </w:tc>
        <w:tc>
          <w:tcPr>
            <w:tcW w:w="851" w:type="dxa"/>
            <w:tcBorders>
              <w:top w:val="nil"/>
              <w:left w:val="nil"/>
              <w:bottom w:val="single" w:sz="4" w:space="0" w:color="auto"/>
              <w:right w:val="single" w:sz="4" w:space="0" w:color="auto"/>
            </w:tcBorders>
            <w:shd w:val="clear" w:color="auto" w:fill="auto"/>
            <w:noWrap/>
            <w:vAlign w:val="center"/>
            <w:hideMark/>
          </w:tcPr>
          <w:p w14:paraId="5507C793"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R$ 3,90</w:t>
            </w:r>
          </w:p>
        </w:tc>
        <w:tc>
          <w:tcPr>
            <w:tcW w:w="1051" w:type="dxa"/>
            <w:tcBorders>
              <w:top w:val="nil"/>
              <w:left w:val="nil"/>
              <w:bottom w:val="single" w:sz="4" w:space="0" w:color="auto"/>
              <w:right w:val="single" w:sz="4" w:space="0" w:color="auto"/>
            </w:tcBorders>
            <w:shd w:val="clear" w:color="auto" w:fill="auto"/>
            <w:noWrap/>
            <w:vAlign w:val="center"/>
            <w:hideMark/>
          </w:tcPr>
          <w:p w14:paraId="26803203"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R$ 117,00</w:t>
            </w:r>
          </w:p>
        </w:tc>
      </w:tr>
      <w:tr w:rsidR="0035494C" w:rsidRPr="0043642F" w14:paraId="017A05EE" w14:textId="77777777" w:rsidTr="00510632">
        <w:trPr>
          <w:trHeight w:val="924"/>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14:paraId="1490E923"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25</w:t>
            </w:r>
          </w:p>
        </w:tc>
        <w:tc>
          <w:tcPr>
            <w:tcW w:w="581" w:type="dxa"/>
            <w:tcBorders>
              <w:top w:val="nil"/>
              <w:left w:val="nil"/>
              <w:bottom w:val="single" w:sz="4" w:space="0" w:color="auto"/>
              <w:right w:val="single" w:sz="4" w:space="0" w:color="auto"/>
            </w:tcBorders>
            <w:shd w:val="clear" w:color="auto" w:fill="auto"/>
            <w:vAlign w:val="center"/>
            <w:hideMark/>
          </w:tcPr>
          <w:p w14:paraId="164CA86D"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800</w:t>
            </w:r>
          </w:p>
        </w:tc>
        <w:tc>
          <w:tcPr>
            <w:tcW w:w="580" w:type="dxa"/>
            <w:tcBorders>
              <w:top w:val="nil"/>
              <w:left w:val="nil"/>
              <w:bottom w:val="single" w:sz="4" w:space="0" w:color="auto"/>
              <w:right w:val="single" w:sz="4" w:space="0" w:color="auto"/>
            </w:tcBorders>
            <w:shd w:val="clear" w:color="auto" w:fill="auto"/>
            <w:vAlign w:val="center"/>
            <w:hideMark/>
          </w:tcPr>
          <w:p w14:paraId="15E626BB"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PAC</w:t>
            </w:r>
          </w:p>
        </w:tc>
        <w:tc>
          <w:tcPr>
            <w:tcW w:w="7042" w:type="dxa"/>
            <w:tcBorders>
              <w:top w:val="nil"/>
              <w:left w:val="nil"/>
              <w:bottom w:val="single" w:sz="4" w:space="0" w:color="auto"/>
              <w:right w:val="single" w:sz="4" w:space="0" w:color="auto"/>
            </w:tcBorders>
            <w:shd w:val="clear" w:color="auto" w:fill="auto"/>
            <w:vAlign w:val="center"/>
            <w:hideMark/>
          </w:tcPr>
          <w:p w14:paraId="39689233" w14:textId="77777777" w:rsidR="0035494C" w:rsidRPr="0043642F" w:rsidRDefault="0035494C" w:rsidP="00935544">
            <w:pPr>
              <w:spacing w:after="0"/>
              <w:ind w:firstLine="0"/>
              <w:contextualSpacing w:val="0"/>
              <w:rPr>
                <w:rFonts w:eastAsia="Times New Roman" w:cs="Tahoma"/>
                <w:color w:val="000000"/>
                <w:sz w:val="16"/>
                <w:szCs w:val="16"/>
                <w:lang w:eastAsia="pt-BR"/>
              </w:rPr>
            </w:pPr>
            <w:r w:rsidRPr="0043642F">
              <w:rPr>
                <w:rFonts w:eastAsia="Times New Roman" w:cs="Tahoma"/>
                <w:color w:val="000000"/>
                <w:sz w:val="16"/>
                <w:szCs w:val="16"/>
                <w:lang w:eastAsia="pt-BR"/>
              </w:rPr>
              <w:t>Massa alimentícia caseira congelada.  Tipo parafuso, penne ou espaguete peso médio unitário do pacote: 500g; íntegras, em embalagem plástica isenta de matéria terrosa e parasitos. Com validade mínima de 30 dias a contar da data da entrega. Congelada. Ingredientes: farinha de trigo enriquecida com ferro e ácido fólico, ovos coloniais. Não contém corantes nem conservantes.</w:t>
            </w:r>
          </w:p>
        </w:tc>
        <w:tc>
          <w:tcPr>
            <w:tcW w:w="851" w:type="dxa"/>
            <w:tcBorders>
              <w:top w:val="nil"/>
              <w:left w:val="nil"/>
              <w:bottom w:val="single" w:sz="4" w:space="0" w:color="auto"/>
              <w:right w:val="single" w:sz="4" w:space="0" w:color="auto"/>
            </w:tcBorders>
            <w:shd w:val="clear" w:color="auto" w:fill="auto"/>
            <w:noWrap/>
            <w:vAlign w:val="center"/>
            <w:hideMark/>
          </w:tcPr>
          <w:p w14:paraId="7BBD8631"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R$ 12,73</w:t>
            </w:r>
          </w:p>
        </w:tc>
        <w:tc>
          <w:tcPr>
            <w:tcW w:w="1051" w:type="dxa"/>
            <w:tcBorders>
              <w:top w:val="nil"/>
              <w:left w:val="nil"/>
              <w:bottom w:val="single" w:sz="4" w:space="0" w:color="auto"/>
              <w:right w:val="single" w:sz="4" w:space="0" w:color="auto"/>
            </w:tcBorders>
            <w:shd w:val="clear" w:color="auto" w:fill="auto"/>
            <w:noWrap/>
            <w:vAlign w:val="center"/>
            <w:hideMark/>
          </w:tcPr>
          <w:p w14:paraId="30D1F392"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R$ 10.184,00</w:t>
            </w:r>
          </w:p>
        </w:tc>
      </w:tr>
      <w:tr w:rsidR="0035494C" w:rsidRPr="0043642F" w14:paraId="4102C8F3" w14:textId="77777777" w:rsidTr="00510632">
        <w:trPr>
          <w:trHeight w:val="520"/>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14:paraId="41421F6D"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26</w:t>
            </w:r>
          </w:p>
        </w:tc>
        <w:tc>
          <w:tcPr>
            <w:tcW w:w="581" w:type="dxa"/>
            <w:tcBorders>
              <w:top w:val="nil"/>
              <w:left w:val="nil"/>
              <w:bottom w:val="single" w:sz="4" w:space="0" w:color="auto"/>
              <w:right w:val="single" w:sz="4" w:space="0" w:color="auto"/>
            </w:tcBorders>
            <w:shd w:val="clear" w:color="auto" w:fill="auto"/>
            <w:vAlign w:val="center"/>
            <w:hideMark/>
          </w:tcPr>
          <w:p w14:paraId="20BC79A2"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50</w:t>
            </w:r>
          </w:p>
        </w:tc>
        <w:tc>
          <w:tcPr>
            <w:tcW w:w="580" w:type="dxa"/>
            <w:tcBorders>
              <w:top w:val="nil"/>
              <w:left w:val="nil"/>
              <w:bottom w:val="single" w:sz="4" w:space="0" w:color="auto"/>
              <w:right w:val="single" w:sz="4" w:space="0" w:color="auto"/>
            </w:tcBorders>
            <w:shd w:val="clear" w:color="auto" w:fill="auto"/>
            <w:vAlign w:val="center"/>
            <w:hideMark/>
          </w:tcPr>
          <w:p w14:paraId="79930368"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Pote</w:t>
            </w:r>
          </w:p>
        </w:tc>
        <w:tc>
          <w:tcPr>
            <w:tcW w:w="7042" w:type="dxa"/>
            <w:tcBorders>
              <w:top w:val="nil"/>
              <w:left w:val="nil"/>
              <w:bottom w:val="single" w:sz="4" w:space="0" w:color="auto"/>
              <w:right w:val="single" w:sz="4" w:space="0" w:color="auto"/>
            </w:tcBorders>
            <w:shd w:val="clear" w:color="auto" w:fill="auto"/>
            <w:vAlign w:val="center"/>
            <w:hideMark/>
          </w:tcPr>
          <w:p w14:paraId="17F69888" w14:textId="77777777" w:rsidR="0035494C" w:rsidRPr="0043642F" w:rsidRDefault="0035494C" w:rsidP="00935544">
            <w:pPr>
              <w:spacing w:after="0"/>
              <w:ind w:firstLine="0"/>
              <w:contextualSpacing w:val="0"/>
              <w:rPr>
                <w:rFonts w:eastAsia="Times New Roman" w:cs="Tahoma"/>
                <w:color w:val="000000"/>
                <w:sz w:val="16"/>
                <w:szCs w:val="16"/>
                <w:lang w:eastAsia="pt-BR"/>
              </w:rPr>
            </w:pPr>
            <w:r w:rsidRPr="0043642F">
              <w:rPr>
                <w:rFonts w:eastAsia="Times New Roman" w:cs="Tahoma"/>
                <w:color w:val="000000"/>
                <w:sz w:val="16"/>
                <w:szCs w:val="16"/>
                <w:lang w:eastAsia="pt-BR"/>
              </w:rPr>
              <w:t>Melado de cana pote 600g peso médio unitário. Boa qualidade. Isento de odor e sabor estranho, isentos, mofos e sujidades. Boa qualidade, com registro em órgão competente. Com validade mínima de 30 dias a contar da data da entrega.</w:t>
            </w:r>
          </w:p>
        </w:tc>
        <w:tc>
          <w:tcPr>
            <w:tcW w:w="851" w:type="dxa"/>
            <w:tcBorders>
              <w:top w:val="nil"/>
              <w:left w:val="nil"/>
              <w:bottom w:val="single" w:sz="4" w:space="0" w:color="auto"/>
              <w:right w:val="single" w:sz="4" w:space="0" w:color="auto"/>
            </w:tcBorders>
            <w:shd w:val="clear" w:color="auto" w:fill="auto"/>
            <w:noWrap/>
            <w:vAlign w:val="center"/>
            <w:hideMark/>
          </w:tcPr>
          <w:p w14:paraId="6A4654AC"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R$ 10,99</w:t>
            </w:r>
          </w:p>
        </w:tc>
        <w:tc>
          <w:tcPr>
            <w:tcW w:w="1051" w:type="dxa"/>
            <w:tcBorders>
              <w:top w:val="nil"/>
              <w:left w:val="nil"/>
              <w:bottom w:val="single" w:sz="4" w:space="0" w:color="auto"/>
              <w:right w:val="single" w:sz="4" w:space="0" w:color="auto"/>
            </w:tcBorders>
            <w:shd w:val="clear" w:color="auto" w:fill="auto"/>
            <w:noWrap/>
            <w:vAlign w:val="center"/>
            <w:hideMark/>
          </w:tcPr>
          <w:p w14:paraId="272B3E53"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R$ 549,50</w:t>
            </w:r>
          </w:p>
        </w:tc>
      </w:tr>
      <w:tr w:rsidR="0035494C" w:rsidRPr="0043642F" w14:paraId="18DF8A5D" w14:textId="77777777" w:rsidTr="00510632">
        <w:trPr>
          <w:trHeight w:val="423"/>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14:paraId="22E3E11B"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27</w:t>
            </w:r>
          </w:p>
        </w:tc>
        <w:tc>
          <w:tcPr>
            <w:tcW w:w="581" w:type="dxa"/>
            <w:tcBorders>
              <w:top w:val="nil"/>
              <w:left w:val="nil"/>
              <w:bottom w:val="single" w:sz="4" w:space="0" w:color="auto"/>
              <w:right w:val="single" w:sz="4" w:space="0" w:color="auto"/>
            </w:tcBorders>
            <w:shd w:val="clear" w:color="auto" w:fill="auto"/>
            <w:vAlign w:val="center"/>
            <w:hideMark/>
          </w:tcPr>
          <w:p w14:paraId="1B3F7F95"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1100</w:t>
            </w:r>
          </w:p>
        </w:tc>
        <w:tc>
          <w:tcPr>
            <w:tcW w:w="580" w:type="dxa"/>
            <w:tcBorders>
              <w:top w:val="nil"/>
              <w:left w:val="nil"/>
              <w:bottom w:val="single" w:sz="4" w:space="0" w:color="auto"/>
              <w:right w:val="single" w:sz="4" w:space="0" w:color="auto"/>
            </w:tcBorders>
            <w:shd w:val="clear" w:color="auto" w:fill="auto"/>
            <w:vAlign w:val="center"/>
            <w:hideMark/>
          </w:tcPr>
          <w:p w14:paraId="6E0E4880"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UN</w:t>
            </w:r>
          </w:p>
        </w:tc>
        <w:tc>
          <w:tcPr>
            <w:tcW w:w="7042" w:type="dxa"/>
            <w:tcBorders>
              <w:top w:val="nil"/>
              <w:left w:val="nil"/>
              <w:bottom w:val="single" w:sz="4" w:space="0" w:color="auto"/>
              <w:right w:val="single" w:sz="4" w:space="0" w:color="auto"/>
            </w:tcBorders>
            <w:shd w:val="clear" w:color="auto" w:fill="auto"/>
            <w:vAlign w:val="center"/>
            <w:hideMark/>
          </w:tcPr>
          <w:p w14:paraId="35003A61" w14:textId="77777777" w:rsidR="0035494C" w:rsidRPr="0043642F" w:rsidRDefault="0035494C" w:rsidP="00935544">
            <w:pPr>
              <w:spacing w:after="0"/>
              <w:ind w:firstLine="0"/>
              <w:contextualSpacing w:val="0"/>
              <w:rPr>
                <w:rFonts w:eastAsia="Times New Roman" w:cs="Tahoma"/>
                <w:color w:val="000000"/>
                <w:sz w:val="16"/>
                <w:szCs w:val="16"/>
                <w:lang w:eastAsia="pt-BR"/>
              </w:rPr>
            </w:pPr>
            <w:r w:rsidRPr="0043642F">
              <w:rPr>
                <w:rFonts w:eastAsia="Times New Roman" w:cs="Tahoma"/>
                <w:color w:val="000000"/>
                <w:sz w:val="16"/>
                <w:szCs w:val="16"/>
                <w:lang w:eastAsia="pt-BR"/>
              </w:rPr>
              <w:t>Milho verde em espiga, peso médio de 300g; grãos uniformes, boa granação, espigas longas e cilíndricas médias de 15cm. Amadurecimento adequado para cozimento.</w:t>
            </w:r>
          </w:p>
        </w:tc>
        <w:tc>
          <w:tcPr>
            <w:tcW w:w="851" w:type="dxa"/>
            <w:tcBorders>
              <w:top w:val="nil"/>
              <w:left w:val="nil"/>
              <w:bottom w:val="single" w:sz="4" w:space="0" w:color="auto"/>
              <w:right w:val="single" w:sz="4" w:space="0" w:color="auto"/>
            </w:tcBorders>
            <w:shd w:val="clear" w:color="auto" w:fill="auto"/>
            <w:noWrap/>
            <w:vAlign w:val="center"/>
            <w:hideMark/>
          </w:tcPr>
          <w:p w14:paraId="64CC7A05"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R$ 2,22</w:t>
            </w:r>
          </w:p>
        </w:tc>
        <w:tc>
          <w:tcPr>
            <w:tcW w:w="1051" w:type="dxa"/>
            <w:tcBorders>
              <w:top w:val="nil"/>
              <w:left w:val="nil"/>
              <w:bottom w:val="single" w:sz="4" w:space="0" w:color="auto"/>
              <w:right w:val="single" w:sz="4" w:space="0" w:color="auto"/>
            </w:tcBorders>
            <w:shd w:val="clear" w:color="auto" w:fill="auto"/>
            <w:noWrap/>
            <w:vAlign w:val="center"/>
            <w:hideMark/>
          </w:tcPr>
          <w:p w14:paraId="13720968"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R$ 2.442,00</w:t>
            </w:r>
          </w:p>
        </w:tc>
      </w:tr>
      <w:tr w:rsidR="0035494C" w:rsidRPr="0043642F" w14:paraId="54FE16D1" w14:textId="77777777" w:rsidTr="00510632">
        <w:trPr>
          <w:trHeight w:val="271"/>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14:paraId="52CBD25F"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28</w:t>
            </w:r>
          </w:p>
        </w:tc>
        <w:tc>
          <w:tcPr>
            <w:tcW w:w="581" w:type="dxa"/>
            <w:tcBorders>
              <w:top w:val="nil"/>
              <w:left w:val="nil"/>
              <w:bottom w:val="single" w:sz="4" w:space="0" w:color="auto"/>
              <w:right w:val="single" w:sz="4" w:space="0" w:color="auto"/>
            </w:tcBorders>
            <w:shd w:val="clear" w:color="auto" w:fill="auto"/>
            <w:vAlign w:val="center"/>
            <w:hideMark/>
          </w:tcPr>
          <w:p w14:paraId="70527661"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70</w:t>
            </w:r>
          </w:p>
        </w:tc>
        <w:tc>
          <w:tcPr>
            <w:tcW w:w="580" w:type="dxa"/>
            <w:tcBorders>
              <w:top w:val="nil"/>
              <w:left w:val="nil"/>
              <w:bottom w:val="single" w:sz="4" w:space="0" w:color="auto"/>
              <w:right w:val="single" w:sz="4" w:space="0" w:color="auto"/>
            </w:tcBorders>
            <w:shd w:val="clear" w:color="auto" w:fill="auto"/>
            <w:vAlign w:val="center"/>
            <w:hideMark/>
          </w:tcPr>
          <w:p w14:paraId="26944859"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KG</w:t>
            </w:r>
          </w:p>
        </w:tc>
        <w:tc>
          <w:tcPr>
            <w:tcW w:w="7042" w:type="dxa"/>
            <w:tcBorders>
              <w:top w:val="nil"/>
              <w:left w:val="nil"/>
              <w:bottom w:val="single" w:sz="4" w:space="0" w:color="auto"/>
              <w:right w:val="single" w:sz="4" w:space="0" w:color="auto"/>
            </w:tcBorders>
            <w:shd w:val="clear" w:color="auto" w:fill="auto"/>
            <w:vAlign w:val="center"/>
            <w:hideMark/>
          </w:tcPr>
          <w:p w14:paraId="21A84165" w14:textId="77777777" w:rsidR="0035494C" w:rsidRPr="0043642F" w:rsidRDefault="0035494C" w:rsidP="00935544">
            <w:pPr>
              <w:spacing w:after="0"/>
              <w:ind w:firstLine="0"/>
              <w:contextualSpacing w:val="0"/>
              <w:rPr>
                <w:rFonts w:eastAsia="Times New Roman" w:cs="Tahoma"/>
                <w:color w:val="000000"/>
                <w:sz w:val="16"/>
                <w:szCs w:val="16"/>
                <w:lang w:eastAsia="pt-BR"/>
              </w:rPr>
            </w:pPr>
            <w:r w:rsidRPr="0043642F">
              <w:rPr>
                <w:rFonts w:eastAsia="Times New Roman" w:cs="Tahoma"/>
                <w:color w:val="000000"/>
                <w:sz w:val="16"/>
                <w:szCs w:val="16"/>
                <w:lang w:eastAsia="pt-BR"/>
              </w:rPr>
              <w:t>Morango Albion- Morango Albion in natura, produto fresco, sem machucados, acondicionado em bandejas de 1 kg.</w:t>
            </w:r>
          </w:p>
        </w:tc>
        <w:tc>
          <w:tcPr>
            <w:tcW w:w="851" w:type="dxa"/>
            <w:tcBorders>
              <w:top w:val="nil"/>
              <w:left w:val="nil"/>
              <w:bottom w:val="single" w:sz="4" w:space="0" w:color="auto"/>
              <w:right w:val="single" w:sz="4" w:space="0" w:color="auto"/>
            </w:tcBorders>
            <w:shd w:val="clear" w:color="auto" w:fill="auto"/>
            <w:noWrap/>
            <w:vAlign w:val="center"/>
            <w:hideMark/>
          </w:tcPr>
          <w:p w14:paraId="4EE188F8"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R$ 33,60</w:t>
            </w:r>
          </w:p>
        </w:tc>
        <w:tc>
          <w:tcPr>
            <w:tcW w:w="1051" w:type="dxa"/>
            <w:tcBorders>
              <w:top w:val="nil"/>
              <w:left w:val="nil"/>
              <w:bottom w:val="single" w:sz="4" w:space="0" w:color="auto"/>
              <w:right w:val="single" w:sz="4" w:space="0" w:color="auto"/>
            </w:tcBorders>
            <w:shd w:val="clear" w:color="auto" w:fill="auto"/>
            <w:noWrap/>
            <w:vAlign w:val="center"/>
            <w:hideMark/>
          </w:tcPr>
          <w:p w14:paraId="3D5084A9"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R$ 2.352,00</w:t>
            </w:r>
          </w:p>
        </w:tc>
      </w:tr>
      <w:tr w:rsidR="0035494C" w:rsidRPr="0043642F" w14:paraId="37878704" w14:textId="77777777" w:rsidTr="00510632">
        <w:trPr>
          <w:trHeight w:val="303"/>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14:paraId="32BE3E72"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29</w:t>
            </w:r>
          </w:p>
        </w:tc>
        <w:tc>
          <w:tcPr>
            <w:tcW w:w="581" w:type="dxa"/>
            <w:tcBorders>
              <w:top w:val="nil"/>
              <w:left w:val="nil"/>
              <w:bottom w:val="single" w:sz="4" w:space="0" w:color="auto"/>
              <w:right w:val="single" w:sz="4" w:space="0" w:color="auto"/>
            </w:tcBorders>
            <w:shd w:val="clear" w:color="auto" w:fill="auto"/>
            <w:vAlign w:val="center"/>
            <w:hideMark/>
          </w:tcPr>
          <w:p w14:paraId="476E722E"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40</w:t>
            </w:r>
          </w:p>
        </w:tc>
        <w:tc>
          <w:tcPr>
            <w:tcW w:w="580" w:type="dxa"/>
            <w:tcBorders>
              <w:top w:val="nil"/>
              <w:left w:val="nil"/>
              <w:bottom w:val="single" w:sz="4" w:space="0" w:color="auto"/>
              <w:right w:val="single" w:sz="4" w:space="0" w:color="auto"/>
            </w:tcBorders>
            <w:shd w:val="clear" w:color="auto" w:fill="auto"/>
            <w:vAlign w:val="center"/>
            <w:hideMark/>
          </w:tcPr>
          <w:p w14:paraId="731F3596"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KG</w:t>
            </w:r>
          </w:p>
        </w:tc>
        <w:tc>
          <w:tcPr>
            <w:tcW w:w="7042" w:type="dxa"/>
            <w:tcBorders>
              <w:top w:val="nil"/>
              <w:left w:val="nil"/>
              <w:bottom w:val="single" w:sz="4" w:space="0" w:color="auto"/>
              <w:right w:val="single" w:sz="4" w:space="0" w:color="auto"/>
            </w:tcBorders>
            <w:shd w:val="clear" w:color="auto" w:fill="auto"/>
            <w:vAlign w:val="center"/>
            <w:hideMark/>
          </w:tcPr>
          <w:p w14:paraId="0F57A465" w14:textId="77777777" w:rsidR="0035494C" w:rsidRPr="0043642F" w:rsidRDefault="0035494C" w:rsidP="00935544">
            <w:pPr>
              <w:spacing w:after="0"/>
              <w:ind w:firstLine="0"/>
              <w:contextualSpacing w:val="0"/>
              <w:rPr>
                <w:rFonts w:eastAsia="Times New Roman" w:cs="Tahoma"/>
                <w:color w:val="000000"/>
                <w:sz w:val="16"/>
                <w:szCs w:val="16"/>
                <w:lang w:eastAsia="pt-BR"/>
              </w:rPr>
            </w:pPr>
            <w:r w:rsidRPr="0043642F">
              <w:rPr>
                <w:rFonts w:eastAsia="Times New Roman" w:cs="Tahoma"/>
                <w:color w:val="000000"/>
                <w:sz w:val="16"/>
                <w:szCs w:val="16"/>
                <w:lang w:eastAsia="pt-BR"/>
              </w:rPr>
              <w:t>Morango San Andreas in natura, produto fresco, sem machucados, acondicionado em bandejas de 1 kg.</w:t>
            </w:r>
          </w:p>
        </w:tc>
        <w:tc>
          <w:tcPr>
            <w:tcW w:w="851" w:type="dxa"/>
            <w:tcBorders>
              <w:top w:val="nil"/>
              <w:left w:val="nil"/>
              <w:bottom w:val="single" w:sz="4" w:space="0" w:color="auto"/>
              <w:right w:val="single" w:sz="4" w:space="0" w:color="auto"/>
            </w:tcBorders>
            <w:shd w:val="clear" w:color="auto" w:fill="auto"/>
            <w:noWrap/>
            <w:vAlign w:val="center"/>
            <w:hideMark/>
          </w:tcPr>
          <w:p w14:paraId="304A758F"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R$ 36,38</w:t>
            </w:r>
          </w:p>
        </w:tc>
        <w:tc>
          <w:tcPr>
            <w:tcW w:w="1051" w:type="dxa"/>
            <w:tcBorders>
              <w:top w:val="nil"/>
              <w:left w:val="nil"/>
              <w:bottom w:val="single" w:sz="4" w:space="0" w:color="auto"/>
              <w:right w:val="single" w:sz="4" w:space="0" w:color="auto"/>
            </w:tcBorders>
            <w:shd w:val="clear" w:color="auto" w:fill="auto"/>
            <w:noWrap/>
            <w:vAlign w:val="center"/>
            <w:hideMark/>
          </w:tcPr>
          <w:p w14:paraId="338CB1A3"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R$ 1.455,20</w:t>
            </w:r>
          </w:p>
        </w:tc>
      </w:tr>
      <w:tr w:rsidR="0035494C" w:rsidRPr="0043642F" w14:paraId="7F181BEE" w14:textId="77777777" w:rsidTr="00510632">
        <w:trPr>
          <w:trHeight w:val="762"/>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14:paraId="65538542"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30</w:t>
            </w:r>
          </w:p>
        </w:tc>
        <w:tc>
          <w:tcPr>
            <w:tcW w:w="581" w:type="dxa"/>
            <w:tcBorders>
              <w:top w:val="nil"/>
              <w:left w:val="nil"/>
              <w:bottom w:val="single" w:sz="4" w:space="0" w:color="auto"/>
              <w:right w:val="single" w:sz="4" w:space="0" w:color="auto"/>
            </w:tcBorders>
            <w:shd w:val="clear" w:color="auto" w:fill="auto"/>
            <w:vAlign w:val="center"/>
            <w:hideMark/>
          </w:tcPr>
          <w:p w14:paraId="502C28E4"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350</w:t>
            </w:r>
          </w:p>
        </w:tc>
        <w:tc>
          <w:tcPr>
            <w:tcW w:w="580" w:type="dxa"/>
            <w:tcBorders>
              <w:top w:val="nil"/>
              <w:left w:val="nil"/>
              <w:bottom w:val="single" w:sz="4" w:space="0" w:color="auto"/>
              <w:right w:val="single" w:sz="4" w:space="0" w:color="auto"/>
            </w:tcBorders>
            <w:shd w:val="clear" w:color="auto" w:fill="auto"/>
            <w:vAlign w:val="center"/>
            <w:hideMark/>
          </w:tcPr>
          <w:p w14:paraId="49298C98"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DZ</w:t>
            </w:r>
          </w:p>
        </w:tc>
        <w:tc>
          <w:tcPr>
            <w:tcW w:w="7042" w:type="dxa"/>
            <w:tcBorders>
              <w:top w:val="nil"/>
              <w:left w:val="nil"/>
              <w:bottom w:val="single" w:sz="4" w:space="0" w:color="auto"/>
              <w:right w:val="single" w:sz="4" w:space="0" w:color="auto"/>
            </w:tcBorders>
            <w:shd w:val="clear" w:color="auto" w:fill="auto"/>
            <w:vAlign w:val="center"/>
            <w:hideMark/>
          </w:tcPr>
          <w:p w14:paraId="5A036DEC" w14:textId="77777777" w:rsidR="0035494C" w:rsidRPr="0043642F" w:rsidRDefault="0035494C" w:rsidP="00935544">
            <w:pPr>
              <w:spacing w:after="0"/>
              <w:ind w:firstLine="0"/>
              <w:contextualSpacing w:val="0"/>
              <w:rPr>
                <w:rFonts w:eastAsia="Times New Roman" w:cs="Tahoma"/>
                <w:color w:val="000000"/>
                <w:sz w:val="16"/>
                <w:szCs w:val="16"/>
                <w:lang w:eastAsia="pt-BR"/>
              </w:rPr>
            </w:pPr>
            <w:r w:rsidRPr="0043642F">
              <w:rPr>
                <w:rFonts w:eastAsia="Times New Roman" w:cs="Tahoma"/>
                <w:color w:val="000000"/>
                <w:sz w:val="16"/>
                <w:szCs w:val="16"/>
                <w:lang w:eastAsia="pt-BR"/>
              </w:rPr>
              <w:t>Ovos de galinha dúzia – Ovos vermelho, tipo grande, frescos, inteiros, sem rachaduras e sujidades. Acondicionado em bandeja de papel descartável ou plástico específico para esse fim, apresentando no rótulo o lote, validade, informação nutricional. Registro no SIM, CISPOA ou SIF Validade mínima de 15 dias no momento da entrega.</w:t>
            </w:r>
          </w:p>
        </w:tc>
        <w:tc>
          <w:tcPr>
            <w:tcW w:w="851" w:type="dxa"/>
            <w:tcBorders>
              <w:top w:val="nil"/>
              <w:left w:val="nil"/>
              <w:bottom w:val="single" w:sz="4" w:space="0" w:color="auto"/>
              <w:right w:val="single" w:sz="4" w:space="0" w:color="auto"/>
            </w:tcBorders>
            <w:shd w:val="clear" w:color="auto" w:fill="auto"/>
            <w:noWrap/>
            <w:vAlign w:val="center"/>
            <w:hideMark/>
          </w:tcPr>
          <w:p w14:paraId="509CD43F"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R$ 12,00</w:t>
            </w:r>
          </w:p>
        </w:tc>
        <w:tc>
          <w:tcPr>
            <w:tcW w:w="1051" w:type="dxa"/>
            <w:tcBorders>
              <w:top w:val="nil"/>
              <w:left w:val="nil"/>
              <w:bottom w:val="single" w:sz="4" w:space="0" w:color="auto"/>
              <w:right w:val="single" w:sz="4" w:space="0" w:color="auto"/>
            </w:tcBorders>
            <w:shd w:val="clear" w:color="auto" w:fill="auto"/>
            <w:noWrap/>
            <w:vAlign w:val="center"/>
            <w:hideMark/>
          </w:tcPr>
          <w:p w14:paraId="2B8742BD"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R$ 4.200,00</w:t>
            </w:r>
          </w:p>
        </w:tc>
      </w:tr>
      <w:tr w:rsidR="0035494C" w:rsidRPr="0043642F" w14:paraId="6B969A65" w14:textId="77777777" w:rsidTr="00510632">
        <w:trPr>
          <w:trHeight w:val="688"/>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14:paraId="5AF48068"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31</w:t>
            </w:r>
          </w:p>
        </w:tc>
        <w:tc>
          <w:tcPr>
            <w:tcW w:w="581" w:type="dxa"/>
            <w:tcBorders>
              <w:top w:val="nil"/>
              <w:left w:val="nil"/>
              <w:bottom w:val="single" w:sz="4" w:space="0" w:color="auto"/>
              <w:right w:val="single" w:sz="4" w:space="0" w:color="auto"/>
            </w:tcBorders>
            <w:shd w:val="clear" w:color="auto" w:fill="auto"/>
            <w:vAlign w:val="center"/>
            <w:hideMark/>
          </w:tcPr>
          <w:p w14:paraId="70EEF4DD"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100</w:t>
            </w:r>
          </w:p>
        </w:tc>
        <w:tc>
          <w:tcPr>
            <w:tcW w:w="580" w:type="dxa"/>
            <w:tcBorders>
              <w:top w:val="nil"/>
              <w:left w:val="nil"/>
              <w:bottom w:val="single" w:sz="4" w:space="0" w:color="auto"/>
              <w:right w:val="single" w:sz="4" w:space="0" w:color="auto"/>
            </w:tcBorders>
            <w:shd w:val="clear" w:color="auto" w:fill="auto"/>
            <w:vAlign w:val="center"/>
            <w:hideMark/>
          </w:tcPr>
          <w:p w14:paraId="1A34AF62"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UN</w:t>
            </w:r>
          </w:p>
        </w:tc>
        <w:tc>
          <w:tcPr>
            <w:tcW w:w="7042" w:type="dxa"/>
            <w:tcBorders>
              <w:top w:val="nil"/>
              <w:left w:val="nil"/>
              <w:bottom w:val="single" w:sz="4" w:space="0" w:color="auto"/>
              <w:right w:val="single" w:sz="4" w:space="0" w:color="auto"/>
            </w:tcBorders>
            <w:shd w:val="clear" w:color="auto" w:fill="auto"/>
            <w:vAlign w:val="center"/>
            <w:hideMark/>
          </w:tcPr>
          <w:p w14:paraId="7239080F" w14:textId="77777777" w:rsidR="0035494C" w:rsidRPr="0043642F" w:rsidRDefault="0035494C" w:rsidP="00935544">
            <w:pPr>
              <w:spacing w:after="0"/>
              <w:ind w:firstLine="0"/>
              <w:contextualSpacing w:val="0"/>
              <w:rPr>
                <w:rFonts w:eastAsia="Times New Roman" w:cs="Tahoma"/>
                <w:color w:val="000000"/>
                <w:sz w:val="16"/>
                <w:szCs w:val="16"/>
                <w:lang w:eastAsia="pt-BR"/>
              </w:rPr>
            </w:pPr>
            <w:r w:rsidRPr="0043642F">
              <w:rPr>
                <w:rFonts w:eastAsia="Times New Roman" w:cs="Tahoma"/>
                <w:color w:val="000000"/>
                <w:sz w:val="16"/>
                <w:szCs w:val="16"/>
                <w:lang w:eastAsia="pt-BR"/>
              </w:rPr>
              <w:t>Pão colonial tipo integral, fatiado, peso mínimo de 700g cada unidade.  Fresco, de boa qualidade. Fabricados a partir de matérias-primas sãs e limpas. Isento de gordura vegetal hidrogenada em sua composição. Rótulo contendo procedência do produto, ingredientes, Tabela nutricional, peso, data de fabricação e validade.</w:t>
            </w:r>
          </w:p>
        </w:tc>
        <w:tc>
          <w:tcPr>
            <w:tcW w:w="851" w:type="dxa"/>
            <w:tcBorders>
              <w:top w:val="nil"/>
              <w:left w:val="nil"/>
              <w:bottom w:val="single" w:sz="4" w:space="0" w:color="auto"/>
              <w:right w:val="single" w:sz="4" w:space="0" w:color="auto"/>
            </w:tcBorders>
            <w:shd w:val="clear" w:color="auto" w:fill="auto"/>
            <w:noWrap/>
            <w:vAlign w:val="center"/>
            <w:hideMark/>
          </w:tcPr>
          <w:p w14:paraId="10F70FE7"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R$ 15,20</w:t>
            </w:r>
          </w:p>
        </w:tc>
        <w:tc>
          <w:tcPr>
            <w:tcW w:w="1051" w:type="dxa"/>
            <w:tcBorders>
              <w:top w:val="nil"/>
              <w:left w:val="nil"/>
              <w:bottom w:val="single" w:sz="4" w:space="0" w:color="auto"/>
              <w:right w:val="single" w:sz="4" w:space="0" w:color="auto"/>
            </w:tcBorders>
            <w:shd w:val="clear" w:color="auto" w:fill="auto"/>
            <w:noWrap/>
            <w:vAlign w:val="center"/>
            <w:hideMark/>
          </w:tcPr>
          <w:p w14:paraId="7129CC7C"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R$ 1.520,00</w:t>
            </w:r>
          </w:p>
        </w:tc>
      </w:tr>
      <w:tr w:rsidR="0035494C" w:rsidRPr="0043642F" w14:paraId="5EE23553" w14:textId="77777777" w:rsidTr="00510632">
        <w:trPr>
          <w:trHeight w:val="774"/>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14:paraId="0BADFD85"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32</w:t>
            </w:r>
          </w:p>
        </w:tc>
        <w:tc>
          <w:tcPr>
            <w:tcW w:w="581" w:type="dxa"/>
            <w:tcBorders>
              <w:top w:val="nil"/>
              <w:left w:val="nil"/>
              <w:bottom w:val="single" w:sz="4" w:space="0" w:color="auto"/>
              <w:right w:val="single" w:sz="4" w:space="0" w:color="auto"/>
            </w:tcBorders>
            <w:shd w:val="clear" w:color="auto" w:fill="auto"/>
            <w:vAlign w:val="center"/>
            <w:hideMark/>
          </w:tcPr>
          <w:p w14:paraId="2CE38F4A"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400</w:t>
            </w:r>
          </w:p>
        </w:tc>
        <w:tc>
          <w:tcPr>
            <w:tcW w:w="580" w:type="dxa"/>
            <w:tcBorders>
              <w:top w:val="nil"/>
              <w:left w:val="nil"/>
              <w:bottom w:val="single" w:sz="4" w:space="0" w:color="auto"/>
              <w:right w:val="single" w:sz="4" w:space="0" w:color="auto"/>
            </w:tcBorders>
            <w:shd w:val="clear" w:color="auto" w:fill="auto"/>
            <w:vAlign w:val="center"/>
            <w:hideMark/>
          </w:tcPr>
          <w:p w14:paraId="30FCD7A9"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UN</w:t>
            </w:r>
          </w:p>
        </w:tc>
        <w:tc>
          <w:tcPr>
            <w:tcW w:w="7042" w:type="dxa"/>
            <w:tcBorders>
              <w:top w:val="nil"/>
              <w:left w:val="nil"/>
              <w:bottom w:val="single" w:sz="4" w:space="0" w:color="auto"/>
              <w:right w:val="single" w:sz="4" w:space="0" w:color="auto"/>
            </w:tcBorders>
            <w:shd w:val="clear" w:color="auto" w:fill="auto"/>
            <w:vAlign w:val="center"/>
            <w:hideMark/>
          </w:tcPr>
          <w:p w14:paraId="6EEA36B3" w14:textId="77777777" w:rsidR="0035494C" w:rsidRPr="0043642F" w:rsidRDefault="0035494C" w:rsidP="00935544">
            <w:pPr>
              <w:spacing w:after="0"/>
              <w:ind w:firstLine="0"/>
              <w:contextualSpacing w:val="0"/>
              <w:rPr>
                <w:rFonts w:eastAsia="Times New Roman" w:cs="Tahoma"/>
                <w:color w:val="000000"/>
                <w:sz w:val="16"/>
                <w:szCs w:val="16"/>
                <w:lang w:eastAsia="pt-BR"/>
              </w:rPr>
            </w:pPr>
            <w:r w:rsidRPr="0043642F">
              <w:rPr>
                <w:rFonts w:eastAsia="Times New Roman" w:cs="Tahoma"/>
                <w:color w:val="000000"/>
                <w:sz w:val="16"/>
                <w:szCs w:val="16"/>
                <w:lang w:eastAsia="pt-BR"/>
              </w:rPr>
              <w:t>Pão colonial. Tipo italiano (panetti) fatiado peso mínimo de 700g cada unidade. Fresco, de boa qualidade. Fatiado. Fabricados a partir de matérias-primas sãs e limpas. Íntegros, isento de matérias estranhas, impurezas. Ingredientes: farinha de trigo, leite, ovos, nata, banha, açúcar, sal e fermento. Embalado com rótulo.</w:t>
            </w:r>
          </w:p>
        </w:tc>
        <w:tc>
          <w:tcPr>
            <w:tcW w:w="851" w:type="dxa"/>
            <w:tcBorders>
              <w:top w:val="nil"/>
              <w:left w:val="nil"/>
              <w:bottom w:val="single" w:sz="4" w:space="0" w:color="auto"/>
              <w:right w:val="single" w:sz="4" w:space="0" w:color="auto"/>
            </w:tcBorders>
            <w:shd w:val="clear" w:color="auto" w:fill="auto"/>
            <w:noWrap/>
            <w:vAlign w:val="center"/>
            <w:hideMark/>
          </w:tcPr>
          <w:p w14:paraId="2A4155BC"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R$ 13,90</w:t>
            </w:r>
          </w:p>
        </w:tc>
        <w:tc>
          <w:tcPr>
            <w:tcW w:w="1051" w:type="dxa"/>
            <w:tcBorders>
              <w:top w:val="nil"/>
              <w:left w:val="nil"/>
              <w:bottom w:val="single" w:sz="4" w:space="0" w:color="auto"/>
              <w:right w:val="single" w:sz="4" w:space="0" w:color="auto"/>
            </w:tcBorders>
            <w:shd w:val="clear" w:color="auto" w:fill="auto"/>
            <w:noWrap/>
            <w:vAlign w:val="center"/>
            <w:hideMark/>
          </w:tcPr>
          <w:p w14:paraId="2782C592"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R$ 5.560,00</w:t>
            </w:r>
          </w:p>
        </w:tc>
      </w:tr>
      <w:tr w:rsidR="0035494C" w:rsidRPr="0043642F" w14:paraId="2FFC8403" w14:textId="77777777" w:rsidTr="00510632">
        <w:trPr>
          <w:trHeight w:val="558"/>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14:paraId="27248F57"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33</w:t>
            </w:r>
          </w:p>
        </w:tc>
        <w:tc>
          <w:tcPr>
            <w:tcW w:w="581" w:type="dxa"/>
            <w:tcBorders>
              <w:top w:val="nil"/>
              <w:left w:val="nil"/>
              <w:bottom w:val="single" w:sz="4" w:space="0" w:color="auto"/>
              <w:right w:val="single" w:sz="4" w:space="0" w:color="auto"/>
            </w:tcBorders>
            <w:shd w:val="clear" w:color="auto" w:fill="auto"/>
            <w:vAlign w:val="center"/>
            <w:hideMark/>
          </w:tcPr>
          <w:p w14:paraId="409BBC72"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230</w:t>
            </w:r>
          </w:p>
        </w:tc>
        <w:tc>
          <w:tcPr>
            <w:tcW w:w="580" w:type="dxa"/>
            <w:tcBorders>
              <w:top w:val="nil"/>
              <w:left w:val="nil"/>
              <w:bottom w:val="single" w:sz="4" w:space="0" w:color="auto"/>
              <w:right w:val="single" w:sz="4" w:space="0" w:color="auto"/>
            </w:tcBorders>
            <w:shd w:val="clear" w:color="auto" w:fill="auto"/>
            <w:vAlign w:val="center"/>
            <w:hideMark/>
          </w:tcPr>
          <w:p w14:paraId="319931F7"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UN</w:t>
            </w:r>
          </w:p>
        </w:tc>
        <w:tc>
          <w:tcPr>
            <w:tcW w:w="7042" w:type="dxa"/>
            <w:tcBorders>
              <w:top w:val="nil"/>
              <w:left w:val="nil"/>
              <w:bottom w:val="single" w:sz="4" w:space="0" w:color="auto"/>
              <w:right w:val="single" w:sz="4" w:space="0" w:color="auto"/>
            </w:tcBorders>
            <w:shd w:val="clear" w:color="auto" w:fill="auto"/>
            <w:vAlign w:val="center"/>
            <w:hideMark/>
          </w:tcPr>
          <w:p w14:paraId="5D1E8E52" w14:textId="77777777" w:rsidR="0035494C" w:rsidRPr="0043642F" w:rsidRDefault="0035494C" w:rsidP="00935544">
            <w:pPr>
              <w:spacing w:after="0"/>
              <w:ind w:firstLine="0"/>
              <w:contextualSpacing w:val="0"/>
              <w:rPr>
                <w:rFonts w:eastAsia="Times New Roman" w:cs="Tahoma"/>
                <w:color w:val="000000"/>
                <w:sz w:val="16"/>
                <w:szCs w:val="16"/>
                <w:lang w:eastAsia="pt-BR"/>
              </w:rPr>
            </w:pPr>
            <w:r w:rsidRPr="0043642F">
              <w:rPr>
                <w:rFonts w:eastAsia="Times New Roman" w:cs="Tahoma"/>
                <w:color w:val="000000"/>
                <w:sz w:val="16"/>
                <w:szCs w:val="16"/>
                <w:lang w:eastAsia="pt-BR"/>
              </w:rPr>
              <w:t>Pão de cenoura peso mínimo de 700g cada unidade. fresco. sabor e odor característicos. embalado. isento de gordura vegetal hidrogenada em sua composição. rótulo contendo procedência do produto, ingredientes, tabela nutricional, peso, data de fabricação e validade.</w:t>
            </w:r>
          </w:p>
        </w:tc>
        <w:tc>
          <w:tcPr>
            <w:tcW w:w="851" w:type="dxa"/>
            <w:tcBorders>
              <w:top w:val="nil"/>
              <w:left w:val="nil"/>
              <w:bottom w:val="single" w:sz="4" w:space="0" w:color="auto"/>
              <w:right w:val="single" w:sz="4" w:space="0" w:color="auto"/>
            </w:tcBorders>
            <w:shd w:val="clear" w:color="auto" w:fill="auto"/>
            <w:noWrap/>
            <w:vAlign w:val="center"/>
            <w:hideMark/>
          </w:tcPr>
          <w:p w14:paraId="7846C577"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R$ 16,90</w:t>
            </w:r>
          </w:p>
        </w:tc>
        <w:tc>
          <w:tcPr>
            <w:tcW w:w="1051" w:type="dxa"/>
            <w:tcBorders>
              <w:top w:val="nil"/>
              <w:left w:val="nil"/>
              <w:bottom w:val="single" w:sz="4" w:space="0" w:color="auto"/>
              <w:right w:val="single" w:sz="4" w:space="0" w:color="auto"/>
            </w:tcBorders>
            <w:shd w:val="clear" w:color="auto" w:fill="auto"/>
            <w:noWrap/>
            <w:vAlign w:val="center"/>
            <w:hideMark/>
          </w:tcPr>
          <w:p w14:paraId="4E1252BA"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R$ 3.887,00</w:t>
            </w:r>
          </w:p>
        </w:tc>
      </w:tr>
      <w:tr w:rsidR="0035494C" w:rsidRPr="0043642F" w14:paraId="1431C37B" w14:textId="77777777" w:rsidTr="00510632">
        <w:trPr>
          <w:trHeight w:val="823"/>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14:paraId="056123C9"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34</w:t>
            </w:r>
          </w:p>
        </w:tc>
        <w:tc>
          <w:tcPr>
            <w:tcW w:w="581" w:type="dxa"/>
            <w:tcBorders>
              <w:top w:val="nil"/>
              <w:left w:val="nil"/>
              <w:bottom w:val="single" w:sz="4" w:space="0" w:color="auto"/>
              <w:right w:val="single" w:sz="4" w:space="0" w:color="auto"/>
            </w:tcBorders>
            <w:shd w:val="clear" w:color="auto" w:fill="auto"/>
            <w:vAlign w:val="center"/>
            <w:hideMark/>
          </w:tcPr>
          <w:p w14:paraId="7AA68E70"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100</w:t>
            </w:r>
          </w:p>
        </w:tc>
        <w:tc>
          <w:tcPr>
            <w:tcW w:w="580" w:type="dxa"/>
            <w:tcBorders>
              <w:top w:val="nil"/>
              <w:left w:val="nil"/>
              <w:bottom w:val="single" w:sz="4" w:space="0" w:color="auto"/>
              <w:right w:val="single" w:sz="4" w:space="0" w:color="auto"/>
            </w:tcBorders>
            <w:shd w:val="clear" w:color="auto" w:fill="auto"/>
            <w:vAlign w:val="center"/>
            <w:hideMark/>
          </w:tcPr>
          <w:p w14:paraId="62B35645"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UN</w:t>
            </w:r>
          </w:p>
        </w:tc>
        <w:tc>
          <w:tcPr>
            <w:tcW w:w="7042" w:type="dxa"/>
            <w:tcBorders>
              <w:top w:val="nil"/>
              <w:left w:val="nil"/>
              <w:bottom w:val="single" w:sz="4" w:space="0" w:color="auto"/>
              <w:right w:val="single" w:sz="4" w:space="0" w:color="auto"/>
            </w:tcBorders>
            <w:shd w:val="clear" w:color="auto" w:fill="auto"/>
            <w:vAlign w:val="center"/>
            <w:hideMark/>
          </w:tcPr>
          <w:p w14:paraId="15019160" w14:textId="77777777" w:rsidR="0035494C" w:rsidRPr="0043642F" w:rsidRDefault="0035494C" w:rsidP="00935544">
            <w:pPr>
              <w:spacing w:after="0"/>
              <w:ind w:firstLine="0"/>
              <w:contextualSpacing w:val="0"/>
              <w:rPr>
                <w:rFonts w:eastAsia="Times New Roman" w:cs="Tahoma"/>
                <w:color w:val="000000"/>
                <w:sz w:val="16"/>
                <w:szCs w:val="16"/>
                <w:lang w:eastAsia="pt-BR"/>
              </w:rPr>
            </w:pPr>
            <w:r w:rsidRPr="0043642F">
              <w:rPr>
                <w:rFonts w:eastAsia="Times New Roman" w:cs="Tahoma"/>
                <w:color w:val="000000"/>
                <w:sz w:val="16"/>
                <w:szCs w:val="16"/>
                <w:lang w:eastAsia="pt-BR"/>
              </w:rPr>
              <w:t>Pão recheado com carne de frango. Produto processado fresco, produzido um dia antes de entrega e armazenado sob refrigeração. Não deve possuir em sua composição gordura hidrogenada, corantes e conservantes. Peso médio de 550g. Embalagem primária plástica e atóxica, contendo 1 unidade de produto. Rotulo em conformidade com a legislação.</w:t>
            </w:r>
          </w:p>
        </w:tc>
        <w:tc>
          <w:tcPr>
            <w:tcW w:w="851" w:type="dxa"/>
            <w:tcBorders>
              <w:top w:val="nil"/>
              <w:left w:val="nil"/>
              <w:bottom w:val="single" w:sz="4" w:space="0" w:color="auto"/>
              <w:right w:val="single" w:sz="4" w:space="0" w:color="auto"/>
            </w:tcBorders>
            <w:shd w:val="clear" w:color="auto" w:fill="auto"/>
            <w:noWrap/>
            <w:vAlign w:val="center"/>
            <w:hideMark/>
          </w:tcPr>
          <w:p w14:paraId="7832D076"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R$ 22,67</w:t>
            </w:r>
          </w:p>
        </w:tc>
        <w:tc>
          <w:tcPr>
            <w:tcW w:w="1051" w:type="dxa"/>
            <w:tcBorders>
              <w:top w:val="nil"/>
              <w:left w:val="nil"/>
              <w:bottom w:val="single" w:sz="4" w:space="0" w:color="auto"/>
              <w:right w:val="single" w:sz="4" w:space="0" w:color="auto"/>
            </w:tcBorders>
            <w:shd w:val="clear" w:color="auto" w:fill="auto"/>
            <w:noWrap/>
            <w:vAlign w:val="center"/>
            <w:hideMark/>
          </w:tcPr>
          <w:p w14:paraId="50742EBC"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R$ 2.267,00</w:t>
            </w:r>
          </w:p>
        </w:tc>
      </w:tr>
      <w:tr w:rsidR="0035494C" w:rsidRPr="0043642F" w14:paraId="43939BBE" w14:textId="77777777" w:rsidTr="00510632">
        <w:trPr>
          <w:trHeight w:val="125"/>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14:paraId="54250FB6"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35</w:t>
            </w:r>
          </w:p>
        </w:tc>
        <w:tc>
          <w:tcPr>
            <w:tcW w:w="581" w:type="dxa"/>
            <w:tcBorders>
              <w:top w:val="nil"/>
              <w:left w:val="nil"/>
              <w:bottom w:val="single" w:sz="4" w:space="0" w:color="auto"/>
              <w:right w:val="single" w:sz="4" w:space="0" w:color="auto"/>
            </w:tcBorders>
            <w:shd w:val="clear" w:color="auto" w:fill="auto"/>
            <w:vAlign w:val="center"/>
            <w:hideMark/>
          </w:tcPr>
          <w:p w14:paraId="2CD8A4A4"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80</w:t>
            </w:r>
          </w:p>
        </w:tc>
        <w:tc>
          <w:tcPr>
            <w:tcW w:w="580" w:type="dxa"/>
            <w:tcBorders>
              <w:top w:val="nil"/>
              <w:left w:val="nil"/>
              <w:bottom w:val="single" w:sz="4" w:space="0" w:color="auto"/>
              <w:right w:val="single" w:sz="4" w:space="0" w:color="auto"/>
            </w:tcBorders>
            <w:shd w:val="clear" w:color="auto" w:fill="auto"/>
            <w:vAlign w:val="center"/>
            <w:hideMark/>
          </w:tcPr>
          <w:p w14:paraId="0E30F429"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KG</w:t>
            </w:r>
          </w:p>
        </w:tc>
        <w:tc>
          <w:tcPr>
            <w:tcW w:w="7042" w:type="dxa"/>
            <w:tcBorders>
              <w:top w:val="nil"/>
              <w:left w:val="nil"/>
              <w:bottom w:val="single" w:sz="4" w:space="0" w:color="auto"/>
              <w:right w:val="single" w:sz="4" w:space="0" w:color="auto"/>
            </w:tcBorders>
            <w:shd w:val="clear" w:color="auto" w:fill="auto"/>
            <w:vAlign w:val="center"/>
            <w:hideMark/>
          </w:tcPr>
          <w:p w14:paraId="07136E70" w14:textId="77777777" w:rsidR="0035494C" w:rsidRPr="0043642F" w:rsidRDefault="0035494C" w:rsidP="00935544">
            <w:pPr>
              <w:spacing w:after="0"/>
              <w:ind w:firstLine="0"/>
              <w:contextualSpacing w:val="0"/>
              <w:rPr>
                <w:rFonts w:eastAsia="Times New Roman" w:cs="Tahoma"/>
                <w:color w:val="000000"/>
                <w:sz w:val="16"/>
                <w:szCs w:val="16"/>
                <w:lang w:eastAsia="pt-BR"/>
              </w:rPr>
            </w:pPr>
            <w:r w:rsidRPr="0043642F">
              <w:rPr>
                <w:rFonts w:eastAsia="Times New Roman" w:cs="Tahoma"/>
                <w:color w:val="000000"/>
                <w:sz w:val="16"/>
                <w:szCs w:val="16"/>
                <w:lang w:eastAsia="pt-BR"/>
              </w:rPr>
              <w:t>Pitaya. Casca rosa e polpa avermelhada ou branca. Sem perfurações ou rachaduras.</w:t>
            </w:r>
          </w:p>
        </w:tc>
        <w:tc>
          <w:tcPr>
            <w:tcW w:w="851" w:type="dxa"/>
            <w:tcBorders>
              <w:top w:val="nil"/>
              <w:left w:val="nil"/>
              <w:bottom w:val="single" w:sz="4" w:space="0" w:color="auto"/>
              <w:right w:val="single" w:sz="4" w:space="0" w:color="auto"/>
            </w:tcBorders>
            <w:shd w:val="clear" w:color="auto" w:fill="auto"/>
            <w:noWrap/>
            <w:vAlign w:val="center"/>
            <w:hideMark/>
          </w:tcPr>
          <w:p w14:paraId="0F80723E"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R$ 16,00</w:t>
            </w:r>
          </w:p>
        </w:tc>
        <w:tc>
          <w:tcPr>
            <w:tcW w:w="1051" w:type="dxa"/>
            <w:tcBorders>
              <w:top w:val="nil"/>
              <w:left w:val="nil"/>
              <w:bottom w:val="single" w:sz="4" w:space="0" w:color="auto"/>
              <w:right w:val="single" w:sz="4" w:space="0" w:color="auto"/>
            </w:tcBorders>
            <w:shd w:val="clear" w:color="auto" w:fill="auto"/>
            <w:noWrap/>
            <w:vAlign w:val="center"/>
            <w:hideMark/>
          </w:tcPr>
          <w:p w14:paraId="4DAB66CD"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R$ 1.280,00</w:t>
            </w:r>
          </w:p>
        </w:tc>
      </w:tr>
      <w:tr w:rsidR="0035494C" w:rsidRPr="0043642F" w14:paraId="08C8CFAA" w14:textId="77777777" w:rsidTr="00510632">
        <w:trPr>
          <w:trHeight w:val="213"/>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14:paraId="10CA96A0"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36</w:t>
            </w:r>
          </w:p>
        </w:tc>
        <w:tc>
          <w:tcPr>
            <w:tcW w:w="581" w:type="dxa"/>
            <w:tcBorders>
              <w:top w:val="nil"/>
              <w:left w:val="nil"/>
              <w:bottom w:val="single" w:sz="4" w:space="0" w:color="auto"/>
              <w:right w:val="single" w:sz="4" w:space="0" w:color="auto"/>
            </w:tcBorders>
            <w:shd w:val="clear" w:color="auto" w:fill="auto"/>
            <w:vAlign w:val="center"/>
            <w:hideMark/>
          </w:tcPr>
          <w:p w14:paraId="4701405B"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20</w:t>
            </w:r>
          </w:p>
        </w:tc>
        <w:tc>
          <w:tcPr>
            <w:tcW w:w="580" w:type="dxa"/>
            <w:tcBorders>
              <w:top w:val="nil"/>
              <w:left w:val="nil"/>
              <w:bottom w:val="single" w:sz="4" w:space="0" w:color="auto"/>
              <w:right w:val="single" w:sz="4" w:space="0" w:color="auto"/>
            </w:tcBorders>
            <w:shd w:val="clear" w:color="auto" w:fill="auto"/>
            <w:vAlign w:val="center"/>
            <w:hideMark/>
          </w:tcPr>
          <w:p w14:paraId="160EC0CC"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kg</w:t>
            </w:r>
          </w:p>
        </w:tc>
        <w:tc>
          <w:tcPr>
            <w:tcW w:w="7042" w:type="dxa"/>
            <w:tcBorders>
              <w:top w:val="nil"/>
              <w:left w:val="nil"/>
              <w:bottom w:val="single" w:sz="4" w:space="0" w:color="auto"/>
              <w:right w:val="single" w:sz="4" w:space="0" w:color="auto"/>
            </w:tcBorders>
            <w:shd w:val="clear" w:color="auto" w:fill="auto"/>
            <w:vAlign w:val="center"/>
            <w:hideMark/>
          </w:tcPr>
          <w:p w14:paraId="4F070E80" w14:textId="77777777" w:rsidR="0035494C" w:rsidRPr="0043642F" w:rsidRDefault="0035494C" w:rsidP="00935544">
            <w:pPr>
              <w:spacing w:after="0"/>
              <w:ind w:firstLine="0"/>
              <w:contextualSpacing w:val="0"/>
              <w:rPr>
                <w:rFonts w:eastAsia="Times New Roman" w:cs="Tahoma"/>
                <w:color w:val="000000"/>
                <w:sz w:val="16"/>
                <w:szCs w:val="16"/>
                <w:lang w:eastAsia="pt-BR"/>
              </w:rPr>
            </w:pPr>
            <w:r w:rsidRPr="0043642F">
              <w:rPr>
                <w:rFonts w:eastAsia="Times New Roman" w:cs="Tahoma"/>
                <w:color w:val="000000"/>
                <w:sz w:val="16"/>
                <w:szCs w:val="16"/>
                <w:lang w:eastAsia="pt-BR"/>
              </w:rPr>
              <w:t>Rabanete produto integro, fresco, sem rachaduras e perfurações. Unidades de tamanho médio.</w:t>
            </w:r>
          </w:p>
        </w:tc>
        <w:tc>
          <w:tcPr>
            <w:tcW w:w="851" w:type="dxa"/>
            <w:tcBorders>
              <w:top w:val="nil"/>
              <w:left w:val="nil"/>
              <w:bottom w:val="single" w:sz="4" w:space="0" w:color="auto"/>
              <w:right w:val="single" w:sz="4" w:space="0" w:color="auto"/>
            </w:tcBorders>
            <w:shd w:val="clear" w:color="auto" w:fill="auto"/>
            <w:noWrap/>
            <w:vAlign w:val="center"/>
            <w:hideMark/>
          </w:tcPr>
          <w:p w14:paraId="5CC42DC6"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R$ 7,50</w:t>
            </w:r>
          </w:p>
        </w:tc>
        <w:tc>
          <w:tcPr>
            <w:tcW w:w="1051" w:type="dxa"/>
            <w:tcBorders>
              <w:top w:val="nil"/>
              <w:left w:val="nil"/>
              <w:bottom w:val="single" w:sz="4" w:space="0" w:color="auto"/>
              <w:right w:val="single" w:sz="4" w:space="0" w:color="auto"/>
            </w:tcBorders>
            <w:shd w:val="clear" w:color="auto" w:fill="auto"/>
            <w:noWrap/>
            <w:vAlign w:val="center"/>
            <w:hideMark/>
          </w:tcPr>
          <w:p w14:paraId="6D1CE6A2"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R$ 150,00</w:t>
            </w:r>
          </w:p>
        </w:tc>
      </w:tr>
      <w:tr w:rsidR="0035494C" w:rsidRPr="0043642F" w14:paraId="2FD51740" w14:textId="77777777" w:rsidTr="00510632">
        <w:trPr>
          <w:trHeight w:val="415"/>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14:paraId="1AD35526"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37</w:t>
            </w:r>
          </w:p>
        </w:tc>
        <w:tc>
          <w:tcPr>
            <w:tcW w:w="581" w:type="dxa"/>
            <w:tcBorders>
              <w:top w:val="nil"/>
              <w:left w:val="nil"/>
              <w:bottom w:val="single" w:sz="4" w:space="0" w:color="auto"/>
              <w:right w:val="single" w:sz="4" w:space="0" w:color="auto"/>
            </w:tcBorders>
            <w:shd w:val="clear" w:color="auto" w:fill="auto"/>
            <w:vAlign w:val="center"/>
            <w:hideMark/>
          </w:tcPr>
          <w:p w14:paraId="3876429C"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130</w:t>
            </w:r>
          </w:p>
        </w:tc>
        <w:tc>
          <w:tcPr>
            <w:tcW w:w="580" w:type="dxa"/>
            <w:tcBorders>
              <w:top w:val="nil"/>
              <w:left w:val="nil"/>
              <w:bottom w:val="single" w:sz="4" w:space="0" w:color="auto"/>
              <w:right w:val="single" w:sz="4" w:space="0" w:color="auto"/>
            </w:tcBorders>
            <w:shd w:val="clear" w:color="auto" w:fill="auto"/>
            <w:vAlign w:val="center"/>
            <w:hideMark/>
          </w:tcPr>
          <w:p w14:paraId="2BE6302B"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KG</w:t>
            </w:r>
          </w:p>
        </w:tc>
        <w:tc>
          <w:tcPr>
            <w:tcW w:w="7042" w:type="dxa"/>
            <w:tcBorders>
              <w:top w:val="nil"/>
              <w:left w:val="nil"/>
              <w:bottom w:val="single" w:sz="4" w:space="0" w:color="auto"/>
              <w:right w:val="single" w:sz="4" w:space="0" w:color="auto"/>
            </w:tcBorders>
            <w:shd w:val="clear" w:color="auto" w:fill="auto"/>
            <w:vAlign w:val="center"/>
            <w:hideMark/>
          </w:tcPr>
          <w:p w14:paraId="38D29EC3" w14:textId="77777777" w:rsidR="0035494C" w:rsidRPr="0043642F" w:rsidRDefault="0035494C" w:rsidP="00935544">
            <w:pPr>
              <w:spacing w:after="0"/>
              <w:ind w:firstLine="0"/>
              <w:contextualSpacing w:val="0"/>
              <w:rPr>
                <w:rFonts w:eastAsia="Times New Roman" w:cs="Tahoma"/>
                <w:color w:val="000000"/>
                <w:sz w:val="16"/>
                <w:szCs w:val="16"/>
                <w:lang w:eastAsia="pt-BR"/>
              </w:rPr>
            </w:pPr>
            <w:r w:rsidRPr="0043642F">
              <w:rPr>
                <w:rFonts w:eastAsia="Times New Roman" w:cs="Tahoma"/>
                <w:color w:val="000000"/>
                <w:sz w:val="16"/>
                <w:szCs w:val="16"/>
                <w:lang w:eastAsia="pt-BR"/>
              </w:rPr>
              <w:t>Repolho verde firme, sem partes moles, limpo, tamanho e coloração uniforme, produto selecionado isento de partes amassadas ou batidas. Peso mínimo 2 kg por unidade.</w:t>
            </w:r>
          </w:p>
        </w:tc>
        <w:tc>
          <w:tcPr>
            <w:tcW w:w="851" w:type="dxa"/>
            <w:tcBorders>
              <w:top w:val="nil"/>
              <w:left w:val="nil"/>
              <w:bottom w:val="single" w:sz="4" w:space="0" w:color="auto"/>
              <w:right w:val="single" w:sz="4" w:space="0" w:color="auto"/>
            </w:tcBorders>
            <w:shd w:val="clear" w:color="auto" w:fill="auto"/>
            <w:noWrap/>
            <w:vAlign w:val="center"/>
            <w:hideMark/>
          </w:tcPr>
          <w:p w14:paraId="03218113"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R$ 5,36</w:t>
            </w:r>
          </w:p>
        </w:tc>
        <w:tc>
          <w:tcPr>
            <w:tcW w:w="1051" w:type="dxa"/>
            <w:tcBorders>
              <w:top w:val="nil"/>
              <w:left w:val="nil"/>
              <w:bottom w:val="single" w:sz="4" w:space="0" w:color="auto"/>
              <w:right w:val="single" w:sz="4" w:space="0" w:color="auto"/>
            </w:tcBorders>
            <w:shd w:val="clear" w:color="auto" w:fill="auto"/>
            <w:noWrap/>
            <w:vAlign w:val="center"/>
            <w:hideMark/>
          </w:tcPr>
          <w:p w14:paraId="37616E66"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R$ 696,80</w:t>
            </w:r>
          </w:p>
        </w:tc>
      </w:tr>
      <w:tr w:rsidR="0035494C" w:rsidRPr="0043642F" w14:paraId="4F237673" w14:textId="77777777" w:rsidTr="00510632">
        <w:trPr>
          <w:trHeight w:val="407"/>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14:paraId="1CE9B4B7"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38</w:t>
            </w:r>
          </w:p>
        </w:tc>
        <w:tc>
          <w:tcPr>
            <w:tcW w:w="581" w:type="dxa"/>
            <w:tcBorders>
              <w:top w:val="nil"/>
              <w:left w:val="nil"/>
              <w:bottom w:val="single" w:sz="4" w:space="0" w:color="auto"/>
              <w:right w:val="single" w:sz="4" w:space="0" w:color="auto"/>
            </w:tcBorders>
            <w:shd w:val="clear" w:color="auto" w:fill="auto"/>
            <w:vAlign w:val="center"/>
            <w:hideMark/>
          </w:tcPr>
          <w:p w14:paraId="4CC68860"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100</w:t>
            </w:r>
          </w:p>
        </w:tc>
        <w:tc>
          <w:tcPr>
            <w:tcW w:w="580" w:type="dxa"/>
            <w:tcBorders>
              <w:top w:val="nil"/>
              <w:left w:val="nil"/>
              <w:bottom w:val="single" w:sz="4" w:space="0" w:color="auto"/>
              <w:right w:val="single" w:sz="4" w:space="0" w:color="auto"/>
            </w:tcBorders>
            <w:shd w:val="clear" w:color="auto" w:fill="auto"/>
            <w:vAlign w:val="center"/>
            <w:hideMark/>
          </w:tcPr>
          <w:p w14:paraId="776AB80B"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KG</w:t>
            </w:r>
          </w:p>
        </w:tc>
        <w:tc>
          <w:tcPr>
            <w:tcW w:w="7042" w:type="dxa"/>
            <w:tcBorders>
              <w:top w:val="nil"/>
              <w:left w:val="nil"/>
              <w:bottom w:val="single" w:sz="4" w:space="0" w:color="auto"/>
              <w:right w:val="single" w:sz="4" w:space="0" w:color="auto"/>
            </w:tcBorders>
            <w:shd w:val="clear" w:color="auto" w:fill="auto"/>
            <w:vAlign w:val="center"/>
            <w:hideMark/>
          </w:tcPr>
          <w:p w14:paraId="542370C9" w14:textId="77777777" w:rsidR="0035494C" w:rsidRPr="0043642F" w:rsidRDefault="0035494C" w:rsidP="00935544">
            <w:pPr>
              <w:spacing w:after="0"/>
              <w:ind w:firstLine="0"/>
              <w:contextualSpacing w:val="0"/>
              <w:rPr>
                <w:rFonts w:eastAsia="Times New Roman" w:cs="Tahoma"/>
                <w:color w:val="000000"/>
                <w:sz w:val="16"/>
                <w:szCs w:val="16"/>
                <w:lang w:eastAsia="pt-BR"/>
              </w:rPr>
            </w:pPr>
            <w:r w:rsidRPr="0043642F">
              <w:rPr>
                <w:rFonts w:eastAsia="Times New Roman" w:cs="Tahoma"/>
                <w:color w:val="000000"/>
                <w:sz w:val="16"/>
                <w:szCs w:val="16"/>
                <w:lang w:eastAsia="pt-BR"/>
              </w:rPr>
              <w:t>Repolho roxo firme, sem partes moles, limpo, tamanho e coloração uniforme, produto selecionado isento de partes amassadas ou batidas, peso mínimo 700g por unidade.</w:t>
            </w:r>
          </w:p>
        </w:tc>
        <w:tc>
          <w:tcPr>
            <w:tcW w:w="851" w:type="dxa"/>
            <w:tcBorders>
              <w:top w:val="nil"/>
              <w:left w:val="nil"/>
              <w:bottom w:val="single" w:sz="4" w:space="0" w:color="auto"/>
              <w:right w:val="single" w:sz="4" w:space="0" w:color="auto"/>
            </w:tcBorders>
            <w:shd w:val="clear" w:color="auto" w:fill="auto"/>
            <w:noWrap/>
            <w:vAlign w:val="center"/>
            <w:hideMark/>
          </w:tcPr>
          <w:p w14:paraId="6EAAB359"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R$ 6,88</w:t>
            </w:r>
          </w:p>
        </w:tc>
        <w:tc>
          <w:tcPr>
            <w:tcW w:w="1051" w:type="dxa"/>
            <w:tcBorders>
              <w:top w:val="nil"/>
              <w:left w:val="nil"/>
              <w:bottom w:val="single" w:sz="4" w:space="0" w:color="auto"/>
              <w:right w:val="single" w:sz="4" w:space="0" w:color="auto"/>
            </w:tcBorders>
            <w:shd w:val="clear" w:color="auto" w:fill="auto"/>
            <w:noWrap/>
            <w:vAlign w:val="center"/>
            <w:hideMark/>
          </w:tcPr>
          <w:p w14:paraId="25AF3F7D"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R$ 688,00</w:t>
            </w:r>
          </w:p>
        </w:tc>
      </w:tr>
      <w:tr w:rsidR="0035494C" w:rsidRPr="0043642F" w14:paraId="207C9481" w14:textId="77777777" w:rsidTr="00510632">
        <w:trPr>
          <w:trHeight w:val="143"/>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14:paraId="1E840407"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39</w:t>
            </w:r>
          </w:p>
        </w:tc>
        <w:tc>
          <w:tcPr>
            <w:tcW w:w="581" w:type="dxa"/>
            <w:tcBorders>
              <w:top w:val="nil"/>
              <w:left w:val="nil"/>
              <w:bottom w:val="single" w:sz="4" w:space="0" w:color="auto"/>
              <w:right w:val="single" w:sz="4" w:space="0" w:color="auto"/>
            </w:tcBorders>
            <w:shd w:val="clear" w:color="auto" w:fill="auto"/>
            <w:vAlign w:val="center"/>
            <w:hideMark/>
          </w:tcPr>
          <w:p w14:paraId="499B49BF"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450</w:t>
            </w:r>
          </w:p>
        </w:tc>
        <w:tc>
          <w:tcPr>
            <w:tcW w:w="580" w:type="dxa"/>
            <w:tcBorders>
              <w:top w:val="nil"/>
              <w:left w:val="nil"/>
              <w:bottom w:val="single" w:sz="4" w:space="0" w:color="auto"/>
              <w:right w:val="single" w:sz="4" w:space="0" w:color="auto"/>
            </w:tcBorders>
            <w:shd w:val="clear" w:color="auto" w:fill="auto"/>
            <w:vAlign w:val="center"/>
            <w:hideMark/>
          </w:tcPr>
          <w:p w14:paraId="65690FFB"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Litro</w:t>
            </w:r>
          </w:p>
        </w:tc>
        <w:tc>
          <w:tcPr>
            <w:tcW w:w="7042" w:type="dxa"/>
            <w:tcBorders>
              <w:top w:val="nil"/>
              <w:left w:val="nil"/>
              <w:bottom w:val="single" w:sz="4" w:space="0" w:color="auto"/>
              <w:right w:val="single" w:sz="4" w:space="0" w:color="auto"/>
            </w:tcBorders>
            <w:shd w:val="clear" w:color="auto" w:fill="auto"/>
            <w:vAlign w:val="center"/>
            <w:hideMark/>
          </w:tcPr>
          <w:p w14:paraId="0A970A18" w14:textId="77777777" w:rsidR="0035494C" w:rsidRPr="0043642F" w:rsidRDefault="0035494C" w:rsidP="00935544">
            <w:pPr>
              <w:spacing w:after="0"/>
              <w:ind w:firstLine="0"/>
              <w:contextualSpacing w:val="0"/>
              <w:rPr>
                <w:rFonts w:eastAsia="Times New Roman" w:cs="Tahoma"/>
                <w:color w:val="000000"/>
                <w:sz w:val="16"/>
                <w:szCs w:val="16"/>
                <w:lang w:eastAsia="pt-BR"/>
              </w:rPr>
            </w:pPr>
            <w:r w:rsidRPr="0043642F">
              <w:rPr>
                <w:rFonts w:eastAsia="Times New Roman" w:cs="Tahoma"/>
                <w:color w:val="000000"/>
                <w:sz w:val="16"/>
                <w:szCs w:val="16"/>
                <w:lang w:eastAsia="pt-BR"/>
              </w:rPr>
              <w:t>Suco de uva integral. Sem adição de açúcar pronto para consumo. Embalagem de 1lt.</w:t>
            </w:r>
          </w:p>
        </w:tc>
        <w:tc>
          <w:tcPr>
            <w:tcW w:w="851" w:type="dxa"/>
            <w:tcBorders>
              <w:top w:val="nil"/>
              <w:left w:val="nil"/>
              <w:bottom w:val="single" w:sz="4" w:space="0" w:color="auto"/>
              <w:right w:val="single" w:sz="4" w:space="0" w:color="auto"/>
            </w:tcBorders>
            <w:shd w:val="clear" w:color="auto" w:fill="auto"/>
            <w:noWrap/>
            <w:vAlign w:val="center"/>
            <w:hideMark/>
          </w:tcPr>
          <w:p w14:paraId="5F6B0280"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R$ 16,07</w:t>
            </w:r>
          </w:p>
        </w:tc>
        <w:tc>
          <w:tcPr>
            <w:tcW w:w="1051" w:type="dxa"/>
            <w:tcBorders>
              <w:top w:val="nil"/>
              <w:left w:val="nil"/>
              <w:bottom w:val="single" w:sz="4" w:space="0" w:color="auto"/>
              <w:right w:val="single" w:sz="4" w:space="0" w:color="auto"/>
            </w:tcBorders>
            <w:shd w:val="clear" w:color="auto" w:fill="auto"/>
            <w:noWrap/>
            <w:vAlign w:val="center"/>
            <w:hideMark/>
          </w:tcPr>
          <w:p w14:paraId="274BC2CA"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R$ 7.231,50</w:t>
            </w:r>
          </w:p>
        </w:tc>
      </w:tr>
      <w:tr w:rsidR="0035494C" w:rsidRPr="0043642F" w14:paraId="3C15C7ED" w14:textId="77777777" w:rsidTr="00510632">
        <w:trPr>
          <w:trHeight w:val="359"/>
          <w:jc w:val="center"/>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59D986"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40</w:t>
            </w:r>
          </w:p>
        </w:tc>
        <w:tc>
          <w:tcPr>
            <w:tcW w:w="581" w:type="dxa"/>
            <w:tcBorders>
              <w:top w:val="single" w:sz="4" w:space="0" w:color="auto"/>
              <w:left w:val="nil"/>
              <w:bottom w:val="single" w:sz="4" w:space="0" w:color="auto"/>
              <w:right w:val="single" w:sz="4" w:space="0" w:color="auto"/>
            </w:tcBorders>
            <w:shd w:val="clear" w:color="auto" w:fill="auto"/>
            <w:vAlign w:val="center"/>
            <w:hideMark/>
          </w:tcPr>
          <w:p w14:paraId="1FFAE085"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320</w:t>
            </w:r>
          </w:p>
        </w:tc>
        <w:tc>
          <w:tcPr>
            <w:tcW w:w="580" w:type="dxa"/>
            <w:tcBorders>
              <w:top w:val="single" w:sz="4" w:space="0" w:color="auto"/>
              <w:left w:val="nil"/>
              <w:bottom w:val="single" w:sz="4" w:space="0" w:color="auto"/>
              <w:right w:val="single" w:sz="4" w:space="0" w:color="auto"/>
            </w:tcBorders>
            <w:shd w:val="clear" w:color="auto" w:fill="auto"/>
            <w:vAlign w:val="center"/>
            <w:hideMark/>
          </w:tcPr>
          <w:p w14:paraId="768404F0"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UN</w:t>
            </w:r>
          </w:p>
        </w:tc>
        <w:tc>
          <w:tcPr>
            <w:tcW w:w="7042" w:type="dxa"/>
            <w:tcBorders>
              <w:top w:val="single" w:sz="4" w:space="0" w:color="auto"/>
              <w:left w:val="nil"/>
              <w:bottom w:val="single" w:sz="4" w:space="0" w:color="auto"/>
              <w:right w:val="single" w:sz="4" w:space="0" w:color="auto"/>
            </w:tcBorders>
            <w:shd w:val="clear" w:color="auto" w:fill="auto"/>
            <w:vAlign w:val="center"/>
            <w:hideMark/>
          </w:tcPr>
          <w:p w14:paraId="41BE54FD" w14:textId="77777777" w:rsidR="0035494C" w:rsidRPr="0043642F" w:rsidRDefault="0035494C" w:rsidP="00935544">
            <w:pPr>
              <w:spacing w:after="0"/>
              <w:ind w:firstLine="0"/>
              <w:contextualSpacing w:val="0"/>
              <w:rPr>
                <w:rFonts w:eastAsia="Times New Roman" w:cs="Tahoma"/>
                <w:color w:val="000000"/>
                <w:sz w:val="16"/>
                <w:szCs w:val="16"/>
                <w:lang w:eastAsia="pt-BR"/>
              </w:rPr>
            </w:pPr>
            <w:r w:rsidRPr="0043642F">
              <w:rPr>
                <w:rFonts w:eastAsia="Times New Roman" w:cs="Tahoma"/>
                <w:color w:val="000000"/>
                <w:sz w:val="16"/>
                <w:szCs w:val="16"/>
                <w:lang w:eastAsia="pt-BR"/>
              </w:rPr>
              <w:t>Tempero verde, o molho deve conter salsinha e cebolinha, fresco, primeira qualidade, isento de partes amassadas e amarelada.</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3DCF33AB"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R$ 4,07</w:t>
            </w:r>
          </w:p>
        </w:tc>
        <w:tc>
          <w:tcPr>
            <w:tcW w:w="1051" w:type="dxa"/>
            <w:tcBorders>
              <w:top w:val="single" w:sz="4" w:space="0" w:color="auto"/>
              <w:left w:val="nil"/>
              <w:bottom w:val="single" w:sz="4" w:space="0" w:color="auto"/>
              <w:right w:val="single" w:sz="4" w:space="0" w:color="auto"/>
            </w:tcBorders>
            <w:shd w:val="clear" w:color="auto" w:fill="auto"/>
            <w:noWrap/>
            <w:vAlign w:val="center"/>
            <w:hideMark/>
          </w:tcPr>
          <w:p w14:paraId="50FE0515"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R$ 1.302,40</w:t>
            </w:r>
          </w:p>
        </w:tc>
      </w:tr>
      <w:tr w:rsidR="0035494C" w:rsidRPr="0043642F" w14:paraId="0A144E18" w14:textId="77777777" w:rsidTr="00510632">
        <w:trPr>
          <w:trHeight w:val="392"/>
          <w:jc w:val="center"/>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A3AC03"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41</w:t>
            </w:r>
          </w:p>
        </w:tc>
        <w:tc>
          <w:tcPr>
            <w:tcW w:w="581" w:type="dxa"/>
            <w:tcBorders>
              <w:top w:val="single" w:sz="4" w:space="0" w:color="auto"/>
              <w:left w:val="nil"/>
              <w:bottom w:val="single" w:sz="4" w:space="0" w:color="auto"/>
              <w:right w:val="single" w:sz="4" w:space="0" w:color="auto"/>
            </w:tcBorders>
            <w:shd w:val="clear" w:color="auto" w:fill="auto"/>
            <w:vAlign w:val="center"/>
            <w:hideMark/>
          </w:tcPr>
          <w:p w14:paraId="640AAB8E"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70</w:t>
            </w:r>
          </w:p>
        </w:tc>
        <w:tc>
          <w:tcPr>
            <w:tcW w:w="580" w:type="dxa"/>
            <w:tcBorders>
              <w:top w:val="single" w:sz="4" w:space="0" w:color="auto"/>
              <w:left w:val="nil"/>
              <w:bottom w:val="single" w:sz="4" w:space="0" w:color="auto"/>
              <w:right w:val="single" w:sz="4" w:space="0" w:color="auto"/>
            </w:tcBorders>
            <w:shd w:val="clear" w:color="auto" w:fill="auto"/>
            <w:vAlign w:val="center"/>
            <w:hideMark/>
          </w:tcPr>
          <w:p w14:paraId="086456D5" w14:textId="77777777" w:rsidR="0035494C" w:rsidRPr="0043642F" w:rsidRDefault="0035494C" w:rsidP="00935544">
            <w:pPr>
              <w:spacing w:after="0"/>
              <w:ind w:firstLine="0"/>
              <w:contextualSpacing w:val="0"/>
              <w:jc w:val="center"/>
              <w:rPr>
                <w:rFonts w:eastAsia="Times New Roman" w:cs="Tahoma"/>
                <w:color w:val="000000"/>
                <w:sz w:val="16"/>
                <w:szCs w:val="16"/>
                <w:lang w:eastAsia="pt-BR"/>
              </w:rPr>
            </w:pPr>
            <w:r w:rsidRPr="0043642F">
              <w:rPr>
                <w:rFonts w:eastAsia="Times New Roman" w:cs="Tahoma"/>
                <w:color w:val="000000"/>
                <w:sz w:val="16"/>
                <w:szCs w:val="16"/>
                <w:lang w:eastAsia="pt-BR"/>
              </w:rPr>
              <w:t>KG</w:t>
            </w:r>
          </w:p>
        </w:tc>
        <w:tc>
          <w:tcPr>
            <w:tcW w:w="7042" w:type="dxa"/>
            <w:tcBorders>
              <w:top w:val="single" w:sz="4" w:space="0" w:color="auto"/>
              <w:left w:val="nil"/>
              <w:bottom w:val="single" w:sz="4" w:space="0" w:color="auto"/>
              <w:right w:val="single" w:sz="4" w:space="0" w:color="auto"/>
            </w:tcBorders>
            <w:shd w:val="clear" w:color="auto" w:fill="auto"/>
            <w:vAlign w:val="center"/>
            <w:hideMark/>
          </w:tcPr>
          <w:p w14:paraId="0C63E09B" w14:textId="77777777" w:rsidR="0035494C" w:rsidRPr="0043642F" w:rsidRDefault="0035494C" w:rsidP="00935544">
            <w:pPr>
              <w:spacing w:after="0"/>
              <w:ind w:firstLine="0"/>
              <w:contextualSpacing w:val="0"/>
              <w:rPr>
                <w:rFonts w:eastAsia="Times New Roman" w:cs="Tahoma"/>
                <w:color w:val="000000"/>
                <w:sz w:val="16"/>
                <w:szCs w:val="16"/>
                <w:lang w:eastAsia="pt-BR"/>
              </w:rPr>
            </w:pPr>
            <w:r w:rsidRPr="0043642F">
              <w:rPr>
                <w:rFonts w:eastAsia="Times New Roman" w:cs="Tahoma"/>
                <w:color w:val="000000"/>
                <w:sz w:val="16"/>
                <w:szCs w:val="16"/>
                <w:lang w:eastAsia="pt-BR"/>
              </w:rPr>
              <w:t xml:space="preserve">Tomate fruta. Produto in natura, unidades de tamanho médio, fruta firme e limpa, grau médio de amadurecimento, sem machucados internos e externos, cor uniforme.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6EAC48C3"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R$ 9,25</w:t>
            </w:r>
          </w:p>
        </w:tc>
        <w:tc>
          <w:tcPr>
            <w:tcW w:w="1051" w:type="dxa"/>
            <w:tcBorders>
              <w:top w:val="single" w:sz="4" w:space="0" w:color="auto"/>
              <w:left w:val="nil"/>
              <w:bottom w:val="single" w:sz="4" w:space="0" w:color="auto"/>
              <w:right w:val="single" w:sz="4" w:space="0" w:color="auto"/>
            </w:tcBorders>
            <w:shd w:val="clear" w:color="auto" w:fill="auto"/>
            <w:noWrap/>
            <w:vAlign w:val="center"/>
            <w:hideMark/>
          </w:tcPr>
          <w:p w14:paraId="6270525B" w14:textId="77777777" w:rsidR="0035494C" w:rsidRPr="00C67B50" w:rsidRDefault="0035494C" w:rsidP="00935544">
            <w:pPr>
              <w:spacing w:after="0"/>
              <w:ind w:firstLine="0"/>
              <w:contextualSpacing w:val="0"/>
              <w:jc w:val="center"/>
              <w:rPr>
                <w:rFonts w:eastAsia="Times New Roman" w:cs="Tahoma"/>
                <w:color w:val="000000"/>
                <w:sz w:val="16"/>
                <w:szCs w:val="16"/>
                <w:lang w:eastAsia="pt-BR"/>
              </w:rPr>
            </w:pPr>
            <w:r w:rsidRPr="00C67B50">
              <w:rPr>
                <w:rFonts w:cs="Tahoma"/>
                <w:sz w:val="16"/>
                <w:szCs w:val="16"/>
              </w:rPr>
              <w:t>R$ 647,50</w:t>
            </w:r>
          </w:p>
        </w:tc>
      </w:tr>
      <w:tr w:rsidR="00510632" w:rsidRPr="0043642F" w14:paraId="339B8440" w14:textId="77777777" w:rsidTr="00510632">
        <w:trPr>
          <w:trHeight w:val="163"/>
          <w:jc w:val="center"/>
        </w:trPr>
        <w:tc>
          <w:tcPr>
            <w:tcW w:w="10485" w:type="dxa"/>
            <w:gridSpan w:val="6"/>
            <w:tcBorders>
              <w:top w:val="single" w:sz="4" w:space="0" w:color="auto"/>
            </w:tcBorders>
            <w:shd w:val="clear" w:color="auto" w:fill="auto"/>
            <w:vAlign w:val="center"/>
          </w:tcPr>
          <w:p w14:paraId="102D4422" w14:textId="77777777" w:rsidR="00510632" w:rsidRPr="00C67B50" w:rsidRDefault="00510632" w:rsidP="00935544">
            <w:pPr>
              <w:spacing w:after="0"/>
              <w:ind w:firstLine="0"/>
              <w:contextualSpacing w:val="0"/>
              <w:jc w:val="center"/>
              <w:rPr>
                <w:rFonts w:cs="Tahoma"/>
                <w:sz w:val="16"/>
                <w:szCs w:val="16"/>
              </w:rPr>
            </w:pPr>
          </w:p>
        </w:tc>
      </w:tr>
    </w:tbl>
    <w:tbl>
      <w:tblPr>
        <w:tblStyle w:val="Tabelacomgrade"/>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6"/>
      </w:tblGrid>
      <w:tr w:rsidR="008F76F3" w:rsidRPr="0035494C" w14:paraId="1D789878" w14:textId="77777777" w:rsidTr="0025321B">
        <w:tc>
          <w:tcPr>
            <w:tcW w:w="10206" w:type="dxa"/>
            <w:shd w:val="clear" w:color="auto" w:fill="F2F2F2" w:themeFill="background1" w:themeFillShade="F2"/>
          </w:tcPr>
          <w:p w14:paraId="25CF518F" w14:textId="77777777" w:rsidR="008F76F3" w:rsidRPr="0035494C" w:rsidRDefault="008F76F3" w:rsidP="0036555F">
            <w:pPr>
              <w:spacing w:line="276" w:lineRule="auto"/>
              <w:ind w:firstLine="0"/>
              <w:rPr>
                <w:rFonts w:eastAsia="Times New Roman" w:cs="Tahoma"/>
                <w:color w:val="000000"/>
                <w:sz w:val="16"/>
                <w:szCs w:val="16"/>
                <w:lang w:eastAsia="pt-BR"/>
              </w:rPr>
            </w:pPr>
            <w:r w:rsidRPr="0035494C">
              <w:rPr>
                <w:rFonts w:eastAsia="Times New Roman" w:cs="Tahoma"/>
                <w:b/>
                <w:bCs/>
                <w:color w:val="000000"/>
                <w:sz w:val="16"/>
                <w:szCs w:val="16"/>
                <w:lang w:eastAsia="pt-BR"/>
              </w:rPr>
              <w:t>Fundamentação</w:t>
            </w:r>
            <w:r w:rsidRPr="0035494C">
              <w:rPr>
                <w:rFonts w:eastAsia="Times New Roman" w:cs="Tahoma"/>
                <w:bCs/>
                <w:color w:val="000000"/>
                <w:sz w:val="16"/>
                <w:szCs w:val="16"/>
                <w:lang w:eastAsia="pt-BR"/>
              </w:rPr>
              <w:t xml:space="preserve">: </w:t>
            </w:r>
            <w:r w:rsidRPr="0035494C">
              <w:rPr>
                <w:rFonts w:eastAsia="Times New Roman" w:cs="Tahoma"/>
                <w:color w:val="000000"/>
                <w:sz w:val="16"/>
                <w:szCs w:val="16"/>
                <w:lang w:eastAsia="pt-BR"/>
              </w:rPr>
              <w:t xml:space="preserve">Estimativa das quantidades a serem contratadas, </w:t>
            </w:r>
            <w:r w:rsidRPr="0035494C">
              <w:rPr>
                <w:rFonts w:eastAsia="Times New Roman" w:cs="Tahoma"/>
                <w:color w:val="000000"/>
                <w:sz w:val="16"/>
                <w:szCs w:val="16"/>
                <w:u w:val="single"/>
                <w:lang w:eastAsia="pt-BR"/>
              </w:rPr>
              <w:t>acompanhada das memórias de cálculo</w:t>
            </w:r>
            <w:r w:rsidRPr="0035494C">
              <w:rPr>
                <w:rFonts w:eastAsia="Times New Roman" w:cs="Tahoma"/>
                <w:color w:val="000000"/>
                <w:sz w:val="16"/>
                <w:szCs w:val="16"/>
                <w:lang w:eastAsia="pt-BR"/>
              </w:rPr>
              <w:t xml:space="preserve"> e dos documentos que lhe dão suporte, considerando a interdependência com outras contratações, de modo a possibilitar economia de escala (inciso IV do § 1° do art. 18 da Lei 14.133/21); </w:t>
            </w:r>
          </w:p>
        </w:tc>
      </w:tr>
      <w:tr w:rsidR="008F76F3" w:rsidRPr="0035494C" w14:paraId="47CF1596" w14:textId="77777777" w:rsidTr="0025321B">
        <w:trPr>
          <w:trHeight w:val="249"/>
        </w:trPr>
        <w:tc>
          <w:tcPr>
            <w:tcW w:w="10206" w:type="dxa"/>
          </w:tcPr>
          <w:p w14:paraId="0F2CE162" w14:textId="74276B85" w:rsidR="0036555F" w:rsidRPr="0035494C" w:rsidRDefault="0035494C" w:rsidP="001642AC">
            <w:pPr>
              <w:spacing w:line="276" w:lineRule="auto"/>
              <w:ind w:firstLine="0"/>
              <w:rPr>
                <w:rFonts w:eastAsia="Times New Roman" w:cs="Tahoma"/>
                <w:iCs/>
                <w:sz w:val="16"/>
                <w:szCs w:val="16"/>
                <w:lang w:eastAsia="pt-BR"/>
              </w:rPr>
            </w:pPr>
            <w:r>
              <w:br w:type="page"/>
            </w:r>
          </w:p>
        </w:tc>
      </w:tr>
      <w:tr w:rsidR="008F76F3" w:rsidRPr="0035494C" w14:paraId="1EE56F1B" w14:textId="77777777" w:rsidTr="0035494C">
        <w:tc>
          <w:tcPr>
            <w:tcW w:w="10206" w:type="dxa"/>
          </w:tcPr>
          <w:p w14:paraId="0C852D22" w14:textId="77777777" w:rsidR="008F76F3" w:rsidRPr="0035494C" w:rsidRDefault="0036555F" w:rsidP="0036555F">
            <w:pPr>
              <w:spacing w:line="276" w:lineRule="auto"/>
              <w:ind w:firstLine="0"/>
              <w:rPr>
                <w:rFonts w:eastAsia="Times New Roman" w:cs="Tahoma"/>
                <w:b/>
                <w:bCs/>
                <w:color w:val="000000"/>
                <w:sz w:val="16"/>
                <w:szCs w:val="16"/>
                <w:lang w:eastAsia="pt-BR"/>
              </w:rPr>
            </w:pPr>
            <w:r w:rsidRPr="0035494C">
              <w:rPr>
                <w:rFonts w:eastAsia="Times New Roman" w:cs="Tahoma"/>
                <w:b/>
                <w:bCs/>
                <w:color w:val="000000"/>
                <w:sz w:val="16"/>
                <w:szCs w:val="16"/>
                <w:lang w:eastAsia="pt-BR"/>
              </w:rPr>
              <w:t>3</w:t>
            </w:r>
            <w:r w:rsidR="008F76F3" w:rsidRPr="0035494C">
              <w:rPr>
                <w:rFonts w:eastAsia="Times New Roman" w:cs="Tahoma"/>
                <w:b/>
                <w:bCs/>
                <w:color w:val="000000"/>
                <w:sz w:val="16"/>
                <w:szCs w:val="16"/>
                <w:lang w:eastAsia="pt-BR"/>
              </w:rPr>
              <w:t xml:space="preserve"> – ESTIMATIVA DO VALOR DA CONTRATAÇÃO</w:t>
            </w:r>
          </w:p>
          <w:p w14:paraId="6C213B3A" w14:textId="4BB2EFB9" w:rsidR="00BF18A9" w:rsidRPr="0035494C" w:rsidRDefault="00BF18A9" w:rsidP="00BF18A9">
            <w:pPr>
              <w:spacing w:after="0"/>
              <w:ind w:firstLine="709"/>
              <w:rPr>
                <w:rFonts w:cs="Tahoma"/>
                <w:sz w:val="16"/>
                <w:szCs w:val="16"/>
              </w:rPr>
            </w:pPr>
            <w:r w:rsidRPr="0035494C">
              <w:rPr>
                <w:rFonts w:cs="Tahoma"/>
                <w:sz w:val="16"/>
                <w:szCs w:val="16"/>
              </w:rPr>
              <w:t xml:space="preserve">O valor estimado é de R$ </w:t>
            </w:r>
            <w:r w:rsidR="0035494C">
              <w:rPr>
                <w:rFonts w:cs="Tahoma"/>
                <w:sz w:val="16"/>
                <w:szCs w:val="16"/>
              </w:rPr>
              <w:t xml:space="preserve">74.544,70 </w:t>
            </w:r>
            <w:r w:rsidRPr="0035494C">
              <w:rPr>
                <w:rFonts w:cs="Tahoma"/>
                <w:sz w:val="16"/>
                <w:szCs w:val="16"/>
              </w:rPr>
              <w:t>(</w:t>
            </w:r>
            <w:r w:rsidR="0035494C">
              <w:rPr>
                <w:rFonts w:cs="Tahoma"/>
                <w:sz w:val="16"/>
                <w:szCs w:val="16"/>
              </w:rPr>
              <w:t>setenta e quatro mil, quinhentos e quarenta e quatro reais e setenta centavos</w:t>
            </w:r>
            <w:r w:rsidR="007A0D39" w:rsidRPr="0035494C">
              <w:rPr>
                <w:rFonts w:cs="Tahoma"/>
                <w:sz w:val="16"/>
                <w:szCs w:val="16"/>
              </w:rPr>
              <w:t>)</w:t>
            </w:r>
            <w:r w:rsidRPr="0035494C">
              <w:rPr>
                <w:rFonts w:cs="Tahoma"/>
                <w:sz w:val="16"/>
                <w:szCs w:val="16"/>
              </w:rPr>
              <w:t>.</w:t>
            </w:r>
          </w:p>
          <w:p w14:paraId="786CB73F" w14:textId="77777777" w:rsidR="00BF18A9" w:rsidRDefault="00BF18A9" w:rsidP="0035494C">
            <w:pPr>
              <w:spacing w:after="0"/>
              <w:ind w:firstLine="709"/>
              <w:rPr>
                <w:rFonts w:cs="Tahoma"/>
                <w:sz w:val="16"/>
                <w:szCs w:val="16"/>
              </w:rPr>
            </w:pPr>
            <w:r w:rsidRPr="0035494C">
              <w:rPr>
                <w:rFonts w:cs="Tahoma"/>
                <w:sz w:val="16"/>
                <w:szCs w:val="16"/>
              </w:rPr>
              <w:t>Segue em anexo as planilhas com levantamento dos orçamentos e estimativa de quantidade de cada item da secretaria solicitante.</w:t>
            </w:r>
          </w:p>
          <w:p w14:paraId="7C09CC09" w14:textId="3292236C" w:rsidR="0035494C" w:rsidRPr="0035494C" w:rsidRDefault="0035494C" w:rsidP="0035494C">
            <w:pPr>
              <w:spacing w:after="0"/>
              <w:ind w:firstLine="709"/>
              <w:rPr>
                <w:rFonts w:cs="Tahoma"/>
                <w:sz w:val="16"/>
                <w:szCs w:val="16"/>
              </w:rPr>
            </w:pPr>
          </w:p>
        </w:tc>
      </w:tr>
      <w:tr w:rsidR="008F76F3" w:rsidRPr="0035494C" w14:paraId="64A3B4E9" w14:textId="77777777" w:rsidTr="0035494C">
        <w:tc>
          <w:tcPr>
            <w:tcW w:w="10206" w:type="dxa"/>
            <w:shd w:val="clear" w:color="auto" w:fill="F2F2F2" w:themeFill="background1" w:themeFillShade="F2"/>
          </w:tcPr>
          <w:p w14:paraId="62E41FC5" w14:textId="77777777" w:rsidR="008F76F3" w:rsidRPr="0035494C" w:rsidRDefault="008F76F3" w:rsidP="0036555F">
            <w:pPr>
              <w:spacing w:line="276" w:lineRule="auto"/>
              <w:ind w:firstLine="0"/>
              <w:rPr>
                <w:rFonts w:eastAsia="Times New Roman" w:cs="Tahoma"/>
                <w:color w:val="000000"/>
                <w:sz w:val="16"/>
                <w:szCs w:val="16"/>
                <w:lang w:eastAsia="pt-BR"/>
              </w:rPr>
            </w:pPr>
            <w:r w:rsidRPr="0035494C">
              <w:rPr>
                <w:rFonts w:eastAsia="Times New Roman" w:cs="Tahoma"/>
                <w:b/>
                <w:bCs/>
                <w:color w:val="000000"/>
                <w:sz w:val="16"/>
                <w:szCs w:val="16"/>
                <w:lang w:eastAsia="pt-BR"/>
              </w:rPr>
              <w:t>Fundamentação</w:t>
            </w:r>
            <w:r w:rsidRPr="0035494C">
              <w:rPr>
                <w:rFonts w:eastAsia="Times New Roman" w:cs="Tahoma"/>
                <w:bCs/>
                <w:color w:val="000000"/>
                <w:sz w:val="16"/>
                <w:szCs w:val="16"/>
                <w:lang w:eastAsia="pt-BR"/>
              </w:rPr>
              <w:t xml:space="preserve">: </w:t>
            </w:r>
            <w:r w:rsidRPr="0035494C">
              <w:rPr>
                <w:rFonts w:eastAsia="Times New Roman" w:cs="Tahoma"/>
                <w:color w:val="000000"/>
                <w:sz w:val="16"/>
                <w:szCs w:val="16"/>
                <w:lang w:eastAsia="pt-BR"/>
              </w:rPr>
              <w:t xml:space="preserve">Estimativa do valor da contratação, </w:t>
            </w:r>
            <w:r w:rsidRPr="0035494C">
              <w:rPr>
                <w:rFonts w:eastAsia="Times New Roman" w:cs="Tahoma"/>
                <w:color w:val="000000"/>
                <w:sz w:val="16"/>
                <w:szCs w:val="16"/>
                <w:u w:val="single"/>
                <w:lang w:eastAsia="pt-BR"/>
              </w:rPr>
              <w:t>acompanhada dos preços unitários referenciais, das memórias de cálculo e dos documentos que lhe dão suporte</w:t>
            </w:r>
            <w:r w:rsidRPr="0035494C">
              <w:rPr>
                <w:rFonts w:eastAsia="Times New Roman" w:cs="Tahoma"/>
                <w:color w:val="000000"/>
                <w:sz w:val="16"/>
                <w:szCs w:val="16"/>
                <w:lang w:eastAsia="pt-BR"/>
              </w:rPr>
              <w:t>, que poderão constar de anexo classificado, se a administração optar por preservar o seu sigilo até a conclusão da licitação (inciso VI do § 1° da Lei 14.133/21);</w:t>
            </w:r>
          </w:p>
        </w:tc>
      </w:tr>
      <w:tr w:rsidR="008F76F3" w:rsidRPr="0035494C" w14:paraId="1EC6909D" w14:textId="77777777" w:rsidTr="0035494C">
        <w:tc>
          <w:tcPr>
            <w:tcW w:w="10206" w:type="dxa"/>
          </w:tcPr>
          <w:p w14:paraId="5652650E" w14:textId="77777777" w:rsidR="0035494C" w:rsidRDefault="0035494C" w:rsidP="0036555F">
            <w:pPr>
              <w:spacing w:line="276" w:lineRule="auto"/>
              <w:ind w:firstLine="0"/>
              <w:rPr>
                <w:rFonts w:eastAsia="Times New Roman" w:cs="Tahoma"/>
                <w:b/>
                <w:bCs/>
                <w:color w:val="000000"/>
                <w:sz w:val="16"/>
                <w:szCs w:val="16"/>
                <w:lang w:eastAsia="pt-BR"/>
              </w:rPr>
            </w:pPr>
          </w:p>
          <w:p w14:paraId="4A64FDF5" w14:textId="5AAA6786" w:rsidR="008F76F3" w:rsidRPr="0035494C" w:rsidRDefault="0036555F" w:rsidP="0036555F">
            <w:pPr>
              <w:spacing w:line="276" w:lineRule="auto"/>
              <w:ind w:firstLine="0"/>
              <w:rPr>
                <w:rFonts w:eastAsia="Times New Roman" w:cs="Tahoma"/>
                <w:b/>
                <w:bCs/>
                <w:color w:val="000000"/>
                <w:sz w:val="16"/>
                <w:szCs w:val="16"/>
                <w:lang w:eastAsia="pt-BR"/>
              </w:rPr>
            </w:pPr>
            <w:r w:rsidRPr="0035494C">
              <w:rPr>
                <w:rFonts w:eastAsia="Times New Roman" w:cs="Tahoma"/>
                <w:b/>
                <w:bCs/>
                <w:color w:val="000000"/>
                <w:sz w:val="16"/>
                <w:szCs w:val="16"/>
                <w:lang w:eastAsia="pt-BR"/>
              </w:rPr>
              <w:t>4</w:t>
            </w:r>
            <w:r w:rsidR="008F76F3" w:rsidRPr="0035494C">
              <w:rPr>
                <w:rFonts w:eastAsia="Times New Roman" w:cs="Tahoma"/>
                <w:b/>
                <w:bCs/>
                <w:color w:val="000000"/>
                <w:sz w:val="16"/>
                <w:szCs w:val="16"/>
                <w:lang w:eastAsia="pt-BR"/>
              </w:rPr>
              <w:t xml:space="preserve"> – JUSTIFICATIVA PARA PARCELAMENTO</w:t>
            </w:r>
          </w:p>
          <w:p w14:paraId="1F6F743A" w14:textId="77777777" w:rsidR="00BF18A9" w:rsidRPr="0035494C" w:rsidRDefault="00BF18A9" w:rsidP="00BF18A9">
            <w:pPr>
              <w:spacing w:after="0"/>
              <w:ind w:firstLine="709"/>
              <w:rPr>
                <w:rFonts w:cs="Tahoma"/>
                <w:sz w:val="16"/>
                <w:szCs w:val="16"/>
              </w:rPr>
            </w:pPr>
            <w:r w:rsidRPr="0035494C">
              <w:rPr>
                <w:rFonts w:cs="Tahoma"/>
                <w:sz w:val="16"/>
                <w:szCs w:val="16"/>
              </w:rPr>
              <w:t>Devido aos produtos perecíveis com data de validade menores, espaço para armazenamento dos produtos e para melhor qualidade dos produtos, a entrega deverá ser de forma parcelada, conforme a necessidade de cada escola da rede municipal.</w:t>
            </w:r>
          </w:p>
          <w:p w14:paraId="11CA8ED8" w14:textId="77777777" w:rsidR="00BF18A9" w:rsidRPr="0035494C" w:rsidRDefault="00BF18A9" w:rsidP="00BF18A9">
            <w:pPr>
              <w:spacing w:after="0"/>
              <w:ind w:firstLine="709"/>
              <w:rPr>
                <w:rFonts w:cs="Tahoma"/>
                <w:sz w:val="16"/>
                <w:szCs w:val="16"/>
              </w:rPr>
            </w:pPr>
            <w:r w:rsidRPr="0035494C">
              <w:rPr>
                <w:rFonts w:cs="Tahoma"/>
                <w:sz w:val="16"/>
                <w:szCs w:val="16"/>
              </w:rPr>
              <w:t>Entende-se que esta é a melhor alternativa para evitar o desperdício de alimentos e gerar economia ao Município, visto que somente serão efetivamente pagos os itens que serão solicitados e que estarão compondo o cardápio do mês correspondente ao pedido.</w:t>
            </w:r>
          </w:p>
          <w:p w14:paraId="6F6C09F3" w14:textId="032D7454" w:rsidR="00BF18A9" w:rsidRPr="0035494C" w:rsidRDefault="00BF18A9" w:rsidP="0036555F">
            <w:pPr>
              <w:spacing w:line="276" w:lineRule="auto"/>
              <w:ind w:firstLine="0"/>
              <w:rPr>
                <w:rFonts w:eastAsia="Times New Roman" w:cs="Tahoma"/>
                <w:b/>
                <w:bCs/>
                <w:color w:val="000000"/>
                <w:sz w:val="16"/>
                <w:szCs w:val="16"/>
                <w:lang w:eastAsia="pt-BR"/>
              </w:rPr>
            </w:pPr>
          </w:p>
        </w:tc>
      </w:tr>
      <w:tr w:rsidR="008F76F3" w:rsidRPr="0035494C" w14:paraId="09D7985E" w14:textId="77777777" w:rsidTr="0035494C">
        <w:tc>
          <w:tcPr>
            <w:tcW w:w="10206" w:type="dxa"/>
            <w:shd w:val="clear" w:color="auto" w:fill="F2F2F2" w:themeFill="background1" w:themeFillShade="F2"/>
          </w:tcPr>
          <w:p w14:paraId="42A688B6" w14:textId="77777777" w:rsidR="008F76F3" w:rsidRPr="0035494C" w:rsidRDefault="008F76F3" w:rsidP="0036555F">
            <w:pPr>
              <w:spacing w:line="276" w:lineRule="auto"/>
              <w:ind w:firstLine="0"/>
              <w:rPr>
                <w:rFonts w:eastAsia="Times New Roman" w:cs="Tahoma"/>
                <w:color w:val="000000"/>
                <w:sz w:val="16"/>
                <w:szCs w:val="16"/>
                <w:lang w:eastAsia="pt-BR"/>
              </w:rPr>
            </w:pPr>
            <w:r w:rsidRPr="0035494C">
              <w:rPr>
                <w:rFonts w:eastAsia="Times New Roman" w:cs="Tahoma"/>
                <w:b/>
                <w:bCs/>
                <w:color w:val="000000"/>
                <w:sz w:val="16"/>
                <w:szCs w:val="16"/>
                <w:lang w:eastAsia="pt-BR"/>
              </w:rPr>
              <w:lastRenderedPageBreak/>
              <w:t>Fundamentação</w:t>
            </w:r>
            <w:r w:rsidRPr="0035494C">
              <w:rPr>
                <w:rFonts w:eastAsia="Times New Roman" w:cs="Tahoma"/>
                <w:bCs/>
                <w:color w:val="000000"/>
                <w:sz w:val="16"/>
                <w:szCs w:val="16"/>
                <w:lang w:eastAsia="pt-BR"/>
              </w:rPr>
              <w:t xml:space="preserve">: </w:t>
            </w:r>
            <w:r w:rsidRPr="0035494C">
              <w:rPr>
                <w:rFonts w:eastAsia="Times New Roman" w:cs="Tahoma"/>
                <w:color w:val="000000"/>
                <w:sz w:val="16"/>
                <w:szCs w:val="16"/>
                <w:lang w:eastAsia="pt-BR"/>
              </w:rPr>
              <w:t xml:space="preserve">Justificativas para o parcelamento ou não da contratação (inciso VIII do § 1° do art. 18 da Lei 14.133/21); </w:t>
            </w:r>
          </w:p>
        </w:tc>
      </w:tr>
      <w:tr w:rsidR="008F76F3" w:rsidRPr="0035494C" w14:paraId="3E75C34B" w14:textId="77777777" w:rsidTr="0035494C">
        <w:tc>
          <w:tcPr>
            <w:tcW w:w="10206" w:type="dxa"/>
          </w:tcPr>
          <w:p w14:paraId="2EFD175B" w14:textId="63DF2985" w:rsidR="0036555F" w:rsidRPr="0035494C" w:rsidRDefault="0036555F" w:rsidP="00693375">
            <w:pPr>
              <w:spacing w:line="276" w:lineRule="auto"/>
              <w:ind w:firstLine="37"/>
              <w:rPr>
                <w:rFonts w:cs="Tahoma"/>
                <w:iCs/>
                <w:sz w:val="16"/>
                <w:szCs w:val="16"/>
              </w:rPr>
            </w:pPr>
          </w:p>
        </w:tc>
      </w:tr>
      <w:tr w:rsidR="008F76F3" w:rsidRPr="0035494C" w14:paraId="1DAC76C7" w14:textId="77777777" w:rsidTr="0035494C">
        <w:tc>
          <w:tcPr>
            <w:tcW w:w="10206" w:type="dxa"/>
          </w:tcPr>
          <w:p w14:paraId="389E61D1" w14:textId="77777777" w:rsidR="008F76F3" w:rsidRPr="0035494C" w:rsidRDefault="0036555F" w:rsidP="0036555F">
            <w:pPr>
              <w:spacing w:line="276" w:lineRule="auto"/>
              <w:ind w:firstLine="0"/>
              <w:rPr>
                <w:rFonts w:eastAsia="Times New Roman" w:cs="Tahoma"/>
                <w:b/>
                <w:bCs/>
                <w:color w:val="000000"/>
                <w:sz w:val="16"/>
                <w:szCs w:val="16"/>
                <w:lang w:eastAsia="pt-BR"/>
              </w:rPr>
            </w:pPr>
            <w:r w:rsidRPr="0035494C">
              <w:rPr>
                <w:rFonts w:eastAsia="Times New Roman" w:cs="Tahoma"/>
                <w:b/>
                <w:bCs/>
                <w:color w:val="000000"/>
                <w:sz w:val="16"/>
                <w:szCs w:val="16"/>
                <w:lang w:eastAsia="pt-BR"/>
              </w:rPr>
              <w:t xml:space="preserve">5 </w:t>
            </w:r>
            <w:r w:rsidR="008F76F3" w:rsidRPr="0035494C">
              <w:rPr>
                <w:rFonts w:eastAsia="Times New Roman" w:cs="Tahoma"/>
                <w:b/>
                <w:bCs/>
                <w:color w:val="000000"/>
                <w:sz w:val="16"/>
                <w:szCs w:val="16"/>
                <w:lang w:eastAsia="pt-BR"/>
              </w:rPr>
              <w:t>– VIABILIDADE DA CONTRATAÇÃO</w:t>
            </w:r>
          </w:p>
          <w:p w14:paraId="37E77566" w14:textId="77777777" w:rsidR="00BF18A9" w:rsidRPr="0035494C" w:rsidRDefault="00BF18A9" w:rsidP="0036555F">
            <w:pPr>
              <w:spacing w:line="276" w:lineRule="auto"/>
              <w:ind w:firstLine="0"/>
              <w:rPr>
                <w:rFonts w:cs="Tahoma"/>
                <w:sz w:val="16"/>
                <w:szCs w:val="16"/>
              </w:rPr>
            </w:pPr>
            <w:r w:rsidRPr="0035494C">
              <w:rPr>
                <w:rFonts w:cs="Tahoma"/>
                <w:sz w:val="16"/>
                <w:szCs w:val="16"/>
              </w:rPr>
              <w:t>De acordo com Estudo Técnico Preliminar, com base nos levantamentos, especificações técnicas, matérias de apoio e na existência de planejamento orçamentário para subsidiar esta contratação, declaramos que a contratação é viável, atendendo aos padrões e preços de mercado.</w:t>
            </w:r>
          </w:p>
          <w:p w14:paraId="74ACA114" w14:textId="2F1B6E63" w:rsidR="00654D7D" w:rsidRPr="0035494C" w:rsidRDefault="00654D7D" w:rsidP="0036555F">
            <w:pPr>
              <w:spacing w:line="276" w:lineRule="auto"/>
              <w:ind w:firstLine="0"/>
              <w:rPr>
                <w:rFonts w:cs="Tahoma"/>
                <w:b/>
                <w:sz w:val="16"/>
                <w:szCs w:val="16"/>
              </w:rPr>
            </w:pPr>
          </w:p>
        </w:tc>
      </w:tr>
      <w:tr w:rsidR="008F76F3" w:rsidRPr="0035494C" w14:paraId="72CA4F45" w14:textId="77777777" w:rsidTr="0035494C">
        <w:tc>
          <w:tcPr>
            <w:tcW w:w="10206" w:type="dxa"/>
            <w:shd w:val="clear" w:color="auto" w:fill="F2F2F2" w:themeFill="background1" w:themeFillShade="F2"/>
          </w:tcPr>
          <w:p w14:paraId="7C55632A" w14:textId="77777777" w:rsidR="008F76F3" w:rsidRPr="0035494C" w:rsidRDefault="008F76F3" w:rsidP="0036555F">
            <w:pPr>
              <w:spacing w:line="276" w:lineRule="auto"/>
              <w:ind w:firstLine="0"/>
              <w:rPr>
                <w:rFonts w:eastAsia="Times New Roman" w:cs="Tahoma"/>
                <w:color w:val="000000"/>
                <w:sz w:val="16"/>
                <w:szCs w:val="16"/>
                <w:lang w:eastAsia="pt-BR"/>
              </w:rPr>
            </w:pPr>
            <w:r w:rsidRPr="0035494C">
              <w:rPr>
                <w:rFonts w:eastAsia="Times New Roman" w:cs="Tahoma"/>
                <w:b/>
                <w:bCs/>
                <w:color w:val="000000"/>
                <w:sz w:val="16"/>
                <w:szCs w:val="16"/>
                <w:lang w:eastAsia="pt-BR"/>
              </w:rPr>
              <w:t>Fundamentação</w:t>
            </w:r>
            <w:r w:rsidRPr="0035494C">
              <w:rPr>
                <w:rFonts w:eastAsia="Times New Roman" w:cs="Tahoma"/>
                <w:bCs/>
                <w:color w:val="000000"/>
                <w:sz w:val="16"/>
                <w:szCs w:val="16"/>
                <w:lang w:eastAsia="pt-BR"/>
              </w:rPr>
              <w:t xml:space="preserve">: </w:t>
            </w:r>
            <w:r w:rsidRPr="0035494C">
              <w:rPr>
                <w:rFonts w:cs="Tahoma"/>
                <w:sz w:val="16"/>
                <w:szCs w:val="16"/>
              </w:rPr>
              <w:t>Posicionamento conclusivo sobre a adequação da contratação para o atendimento da necessidade a que se destina</w:t>
            </w:r>
            <w:r w:rsidRPr="0035494C">
              <w:rPr>
                <w:rFonts w:eastAsia="Times New Roman" w:cs="Tahoma"/>
                <w:color w:val="000000"/>
                <w:sz w:val="16"/>
                <w:szCs w:val="16"/>
                <w:lang w:eastAsia="pt-BR"/>
              </w:rPr>
              <w:t xml:space="preserve"> (inciso XIII do § 1° do art. 18 da Lei 14.133/21); </w:t>
            </w:r>
          </w:p>
        </w:tc>
      </w:tr>
      <w:tr w:rsidR="008F76F3" w:rsidRPr="0035494C" w14:paraId="56CC54A4" w14:textId="77777777" w:rsidTr="0035494C">
        <w:tc>
          <w:tcPr>
            <w:tcW w:w="10206" w:type="dxa"/>
          </w:tcPr>
          <w:p w14:paraId="56500493" w14:textId="565DB6A7" w:rsidR="0036555F" w:rsidRPr="0035494C" w:rsidRDefault="0036555F" w:rsidP="001642AC">
            <w:pPr>
              <w:spacing w:line="276" w:lineRule="auto"/>
              <w:ind w:firstLine="0"/>
              <w:rPr>
                <w:rFonts w:cs="Tahoma"/>
                <w:sz w:val="16"/>
                <w:szCs w:val="16"/>
              </w:rPr>
            </w:pPr>
          </w:p>
        </w:tc>
      </w:tr>
    </w:tbl>
    <w:p w14:paraId="768E8C3C" w14:textId="76628858" w:rsidR="0036555F" w:rsidRPr="0035494C" w:rsidRDefault="0036555F" w:rsidP="001642AC">
      <w:pPr>
        <w:spacing w:after="0" w:line="276" w:lineRule="auto"/>
        <w:ind w:left="142" w:firstLine="0"/>
        <w:rPr>
          <w:rFonts w:cs="Tahoma"/>
          <w:b/>
          <w:color w:val="000000"/>
          <w:sz w:val="16"/>
          <w:szCs w:val="16"/>
        </w:rPr>
      </w:pPr>
      <w:r w:rsidRPr="0035494C">
        <w:rPr>
          <w:rFonts w:cs="Tahoma"/>
          <w:b/>
          <w:sz w:val="16"/>
          <w:szCs w:val="16"/>
        </w:rPr>
        <w:t xml:space="preserve">6 - JUSTIFICATIVA PARA NÃO CONTEMPLAÇÃO DOS DEMAIS ELEMENTOS PREVISTOS NO </w:t>
      </w:r>
      <w:r w:rsidRPr="0035494C">
        <w:rPr>
          <w:rFonts w:cs="Tahoma"/>
          <w:b/>
          <w:color w:val="000000"/>
          <w:sz w:val="16"/>
          <w:szCs w:val="16"/>
        </w:rPr>
        <w:t>§ 1º DO ART. 18 DA LEI FEDERAL Nº 14.133/2021:</w:t>
      </w:r>
    </w:p>
    <w:p w14:paraId="3D1599BF" w14:textId="1064F3FC" w:rsidR="0036555F" w:rsidRPr="00510632" w:rsidRDefault="0036555F" w:rsidP="001642AC">
      <w:pPr>
        <w:spacing w:after="0" w:line="276" w:lineRule="auto"/>
        <w:ind w:left="142" w:firstLine="0"/>
        <w:rPr>
          <w:rFonts w:cs="Tahoma"/>
          <w:sz w:val="16"/>
          <w:szCs w:val="16"/>
        </w:rPr>
      </w:pPr>
      <w:r w:rsidRPr="00510632">
        <w:rPr>
          <w:rFonts w:cs="Tahoma"/>
          <w:sz w:val="16"/>
          <w:szCs w:val="16"/>
        </w:rPr>
        <w:t>O presente estudo foi realizado com base no escopo específico, focando apenas nos aspectos mais relevantes</w:t>
      </w:r>
      <w:r w:rsidR="008D38D1" w:rsidRPr="00510632">
        <w:rPr>
          <w:rFonts w:cs="Tahoma"/>
          <w:sz w:val="16"/>
          <w:szCs w:val="16"/>
        </w:rPr>
        <w:t xml:space="preserve"> e aplicáveis ao caso em questão.</w:t>
      </w:r>
    </w:p>
    <w:p w14:paraId="762D9FA7" w14:textId="25D21609" w:rsidR="008D38D1" w:rsidRPr="00510632" w:rsidRDefault="008D38D1" w:rsidP="001642AC">
      <w:pPr>
        <w:spacing w:after="0" w:line="276" w:lineRule="auto"/>
        <w:ind w:left="142" w:firstLine="0"/>
        <w:rPr>
          <w:rFonts w:cs="Tahoma"/>
          <w:sz w:val="16"/>
          <w:szCs w:val="16"/>
        </w:rPr>
      </w:pPr>
      <w:r w:rsidRPr="00510632">
        <w:rPr>
          <w:rFonts w:cs="Tahoma"/>
          <w:sz w:val="16"/>
          <w:szCs w:val="16"/>
        </w:rPr>
        <w:t xml:space="preserve">A não elaboração dos </w:t>
      </w:r>
      <w:r w:rsidR="0042204C" w:rsidRPr="00510632">
        <w:rPr>
          <w:rFonts w:cs="Tahoma"/>
          <w:sz w:val="16"/>
          <w:szCs w:val="16"/>
        </w:rPr>
        <w:t xml:space="preserve">demais </w:t>
      </w:r>
      <w:r w:rsidRPr="00510632">
        <w:rPr>
          <w:rFonts w:cs="Tahoma"/>
          <w:sz w:val="16"/>
          <w:szCs w:val="16"/>
        </w:rPr>
        <w:t xml:space="preserve">elementos do ETP </w:t>
      </w:r>
      <w:r w:rsidR="0042204C" w:rsidRPr="00510632">
        <w:rPr>
          <w:rFonts w:cs="Tahoma"/>
          <w:sz w:val="16"/>
          <w:szCs w:val="16"/>
        </w:rPr>
        <w:t xml:space="preserve">deve-se a natureza desses itens e experiência acumulada em sua aquisição e uso. </w:t>
      </w:r>
      <w:r w:rsidR="00936331" w:rsidRPr="00510632">
        <w:rPr>
          <w:rFonts w:cs="Tahoma"/>
          <w:sz w:val="16"/>
          <w:szCs w:val="16"/>
        </w:rPr>
        <w:t>A aquisição</w:t>
      </w:r>
      <w:r w:rsidR="0042204C" w:rsidRPr="00510632">
        <w:rPr>
          <w:rFonts w:cs="Tahoma"/>
          <w:sz w:val="16"/>
          <w:szCs w:val="16"/>
        </w:rPr>
        <w:t xml:space="preserve"> em questão </w:t>
      </w:r>
      <w:r w:rsidR="00C72A6B" w:rsidRPr="00510632">
        <w:rPr>
          <w:rFonts w:cs="Tahoma"/>
          <w:sz w:val="16"/>
          <w:szCs w:val="16"/>
        </w:rPr>
        <w:t xml:space="preserve">trata-se de </w:t>
      </w:r>
      <w:r w:rsidRPr="00510632">
        <w:rPr>
          <w:rFonts w:cs="Tahoma"/>
          <w:sz w:val="16"/>
          <w:szCs w:val="16"/>
        </w:rPr>
        <w:t>bens e serviços comuns</w:t>
      </w:r>
      <w:r w:rsidR="006867EF" w:rsidRPr="00510632">
        <w:rPr>
          <w:rFonts w:cs="Tahoma"/>
          <w:sz w:val="16"/>
          <w:szCs w:val="16"/>
        </w:rPr>
        <w:t xml:space="preserve"> de uso </w:t>
      </w:r>
      <w:r w:rsidRPr="00510632">
        <w:rPr>
          <w:rFonts w:cs="Tahoma"/>
          <w:sz w:val="16"/>
          <w:szCs w:val="16"/>
        </w:rPr>
        <w:t>rotineiro</w:t>
      </w:r>
      <w:r w:rsidR="00C72A6B" w:rsidRPr="00510632">
        <w:rPr>
          <w:rFonts w:cs="Tahoma"/>
          <w:sz w:val="16"/>
          <w:szCs w:val="16"/>
        </w:rPr>
        <w:t>,</w:t>
      </w:r>
      <w:r w:rsidRPr="00510632">
        <w:rPr>
          <w:rFonts w:cs="Tahoma"/>
          <w:sz w:val="16"/>
          <w:szCs w:val="16"/>
        </w:rPr>
        <w:t xml:space="preserve"> </w:t>
      </w:r>
      <w:r w:rsidR="00C72A6B" w:rsidRPr="00510632">
        <w:rPr>
          <w:rFonts w:cs="Tahoma"/>
          <w:sz w:val="16"/>
          <w:szCs w:val="16"/>
        </w:rPr>
        <w:t>possuindo</w:t>
      </w:r>
      <w:r w:rsidR="00E0338A" w:rsidRPr="00510632">
        <w:rPr>
          <w:rFonts w:cs="Tahoma"/>
          <w:sz w:val="16"/>
          <w:szCs w:val="16"/>
        </w:rPr>
        <w:t xml:space="preserve"> características e</w:t>
      </w:r>
      <w:r w:rsidRPr="00510632">
        <w:rPr>
          <w:rFonts w:cs="Tahoma"/>
          <w:sz w:val="16"/>
          <w:szCs w:val="16"/>
        </w:rPr>
        <w:t xml:space="preserve"> especificações </w:t>
      </w:r>
      <w:r w:rsidR="0042204C" w:rsidRPr="00510632">
        <w:rPr>
          <w:rFonts w:cs="Tahoma"/>
          <w:sz w:val="16"/>
          <w:szCs w:val="16"/>
        </w:rPr>
        <w:t xml:space="preserve">usuais de mercado e requisitos bem definidos. Devido </w:t>
      </w:r>
      <w:r w:rsidR="00936331" w:rsidRPr="00510632">
        <w:rPr>
          <w:rFonts w:cs="Tahoma"/>
          <w:sz w:val="16"/>
          <w:szCs w:val="16"/>
        </w:rPr>
        <w:t xml:space="preserve">a </w:t>
      </w:r>
      <w:r w:rsidR="0042204C" w:rsidRPr="00510632">
        <w:rPr>
          <w:rFonts w:cs="Tahoma"/>
          <w:sz w:val="16"/>
          <w:szCs w:val="16"/>
        </w:rPr>
        <w:t xml:space="preserve">essa </w:t>
      </w:r>
      <w:r w:rsidR="00C72A6B" w:rsidRPr="00510632">
        <w:rPr>
          <w:rFonts w:cs="Tahoma"/>
          <w:sz w:val="16"/>
          <w:szCs w:val="16"/>
        </w:rPr>
        <w:t>natureza</w:t>
      </w:r>
      <w:r w:rsidR="0042204C" w:rsidRPr="00510632">
        <w:rPr>
          <w:rFonts w:cs="Tahoma"/>
          <w:sz w:val="16"/>
          <w:szCs w:val="16"/>
        </w:rPr>
        <w:t>, não há necessidade de realizar um estudo técnico preliminar extenso, uma vez que a</w:t>
      </w:r>
      <w:r w:rsidR="00732700" w:rsidRPr="00510632">
        <w:rPr>
          <w:rFonts w:cs="Tahoma"/>
          <w:sz w:val="16"/>
          <w:szCs w:val="16"/>
        </w:rPr>
        <w:t xml:space="preserve"> simplicidade d</w:t>
      </w:r>
      <w:r w:rsidR="006867EF" w:rsidRPr="00510632">
        <w:rPr>
          <w:rFonts w:cs="Tahoma"/>
          <w:sz w:val="16"/>
          <w:szCs w:val="16"/>
        </w:rPr>
        <w:t xml:space="preserve">a aquisição não envolve complexidade técnica, o que permite uma decisão embasada sem a necessidade de um estudo </w:t>
      </w:r>
      <w:r w:rsidR="00672EF7" w:rsidRPr="00510632">
        <w:rPr>
          <w:rFonts w:cs="Tahoma"/>
          <w:sz w:val="16"/>
          <w:szCs w:val="16"/>
        </w:rPr>
        <w:t>d</w:t>
      </w:r>
      <w:r w:rsidR="006867EF" w:rsidRPr="00510632">
        <w:rPr>
          <w:rFonts w:cs="Tahoma"/>
          <w:sz w:val="16"/>
          <w:szCs w:val="16"/>
        </w:rPr>
        <w:t>etalhado.</w:t>
      </w:r>
    </w:p>
    <w:p w14:paraId="74B31FDE" w14:textId="55372277" w:rsidR="0042204C" w:rsidRPr="00510632" w:rsidRDefault="0042204C" w:rsidP="001642AC">
      <w:pPr>
        <w:spacing w:after="0" w:line="276" w:lineRule="auto"/>
        <w:ind w:left="142" w:firstLine="0"/>
        <w:rPr>
          <w:rFonts w:cs="Tahoma"/>
          <w:sz w:val="16"/>
          <w:szCs w:val="16"/>
        </w:rPr>
      </w:pPr>
      <w:r w:rsidRPr="00510632">
        <w:rPr>
          <w:rFonts w:cs="Tahoma"/>
          <w:sz w:val="16"/>
          <w:szCs w:val="16"/>
        </w:rPr>
        <w:t>Ademais, a Administração adquire estes bens e serviços regularmente, possuindo experiência prévia na sua aquisição</w:t>
      </w:r>
      <w:r w:rsidR="00936331" w:rsidRPr="00510632">
        <w:rPr>
          <w:rFonts w:cs="Tahoma"/>
          <w:sz w:val="16"/>
          <w:szCs w:val="16"/>
        </w:rPr>
        <w:t xml:space="preserve"> e execução</w:t>
      </w:r>
      <w:r w:rsidRPr="00510632">
        <w:rPr>
          <w:rFonts w:cs="Tahoma"/>
          <w:sz w:val="16"/>
          <w:szCs w:val="16"/>
        </w:rPr>
        <w:t>. Isso significa que já há um conhecimento prévio dos requisitos e elementos necessários, eliminando a necessidade de um detalhamento pormenorizad</w:t>
      </w:r>
      <w:r w:rsidR="00C72A6B" w:rsidRPr="00510632">
        <w:rPr>
          <w:rFonts w:cs="Tahoma"/>
          <w:sz w:val="16"/>
          <w:szCs w:val="16"/>
        </w:rPr>
        <w:t>o</w:t>
      </w:r>
      <w:r w:rsidRPr="00510632">
        <w:rPr>
          <w:rFonts w:cs="Tahoma"/>
          <w:sz w:val="16"/>
          <w:szCs w:val="16"/>
        </w:rPr>
        <w:t xml:space="preserve"> a cada aquisição.</w:t>
      </w:r>
    </w:p>
    <w:p w14:paraId="02BB97E5" w14:textId="77777777" w:rsidR="00C72A6B" w:rsidRPr="0035494C" w:rsidRDefault="00C72A6B" w:rsidP="001642AC">
      <w:pPr>
        <w:spacing w:after="0" w:line="276" w:lineRule="auto"/>
        <w:ind w:left="142" w:firstLine="0"/>
        <w:rPr>
          <w:rFonts w:cs="Tahoma"/>
          <w:sz w:val="16"/>
          <w:szCs w:val="16"/>
        </w:rPr>
      </w:pPr>
    </w:p>
    <w:p w14:paraId="3440F16E" w14:textId="61AEE655" w:rsidR="008F76F3" w:rsidRPr="0035494C" w:rsidRDefault="008F76F3" w:rsidP="008F76F3">
      <w:pPr>
        <w:spacing w:after="0" w:line="276" w:lineRule="auto"/>
        <w:jc w:val="right"/>
        <w:rPr>
          <w:rFonts w:cs="Tahoma"/>
          <w:sz w:val="16"/>
          <w:szCs w:val="16"/>
        </w:rPr>
      </w:pPr>
      <w:r w:rsidRPr="0035494C">
        <w:rPr>
          <w:rFonts w:cs="Tahoma"/>
          <w:sz w:val="16"/>
          <w:szCs w:val="16"/>
        </w:rPr>
        <w:t xml:space="preserve">Imigrante, </w:t>
      </w:r>
      <w:r w:rsidR="007A0D39" w:rsidRPr="0035494C">
        <w:rPr>
          <w:rFonts w:cs="Tahoma"/>
          <w:sz w:val="16"/>
          <w:szCs w:val="16"/>
        </w:rPr>
        <w:t>04</w:t>
      </w:r>
      <w:r w:rsidRPr="0035494C">
        <w:rPr>
          <w:rFonts w:cs="Tahoma"/>
          <w:sz w:val="16"/>
          <w:szCs w:val="16"/>
        </w:rPr>
        <w:t xml:space="preserve"> de </w:t>
      </w:r>
      <w:r w:rsidR="007A0D39" w:rsidRPr="0035494C">
        <w:rPr>
          <w:rFonts w:cs="Tahoma"/>
          <w:sz w:val="16"/>
          <w:szCs w:val="16"/>
        </w:rPr>
        <w:t>dezembro</w:t>
      </w:r>
      <w:r w:rsidRPr="0035494C">
        <w:rPr>
          <w:rFonts w:cs="Tahoma"/>
          <w:sz w:val="16"/>
          <w:szCs w:val="16"/>
        </w:rPr>
        <w:t xml:space="preserve"> de 202</w:t>
      </w:r>
      <w:r w:rsidR="00F628D6" w:rsidRPr="0035494C">
        <w:rPr>
          <w:rFonts w:cs="Tahoma"/>
          <w:sz w:val="16"/>
          <w:szCs w:val="16"/>
        </w:rPr>
        <w:t>4.</w:t>
      </w:r>
    </w:p>
    <w:p w14:paraId="3A7AD444" w14:textId="77777777" w:rsidR="008F76F3" w:rsidRPr="0035494C" w:rsidRDefault="008F76F3" w:rsidP="008F76F3">
      <w:pPr>
        <w:spacing w:after="0" w:line="276" w:lineRule="auto"/>
        <w:jc w:val="right"/>
        <w:rPr>
          <w:rFonts w:cs="Tahoma"/>
          <w:sz w:val="16"/>
          <w:szCs w:val="16"/>
        </w:rPr>
      </w:pPr>
    </w:p>
    <w:p w14:paraId="36E2222C" w14:textId="77777777" w:rsidR="00F84BAF" w:rsidRDefault="00F84BAF" w:rsidP="00510632">
      <w:pPr>
        <w:spacing w:after="0" w:line="276" w:lineRule="auto"/>
        <w:rPr>
          <w:rFonts w:cs="Tahoma"/>
          <w:sz w:val="16"/>
          <w:szCs w:val="16"/>
        </w:rPr>
      </w:pPr>
    </w:p>
    <w:p w14:paraId="66E7877E" w14:textId="77777777" w:rsidR="00510632" w:rsidRPr="0035494C" w:rsidRDefault="00510632" w:rsidP="00510632">
      <w:pPr>
        <w:spacing w:after="0" w:line="276" w:lineRule="auto"/>
        <w:rPr>
          <w:rFonts w:cs="Tahoma"/>
          <w:sz w:val="16"/>
          <w:szCs w:val="16"/>
        </w:rPr>
      </w:pPr>
    </w:p>
    <w:tbl>
      <w:tblPr>
        <w:tblpPr w:leftFromText="141" w:rightFromText="141" w:vertAnchor="text" w:horzAnchor="margin" w:tblpXSpec="center" w:tblpY="83"/>
        <w:tblW w:w="0" w:type="auto"/>
        <w:tblLook w:val="04A0" w:firstRow="1" w:lastRow="0" w:firstColumn="1" w:lastColumn="0" w:noHBand="0" w:noVBand="1"/>
      </w:tblPr>
      <w:tblGrid>
        <w:gridCol w:w="4678"/>
        <w:gridCol w:w="992"/>
      </w:tblGrid>
      <w:tr w:rsidR="00510632" w:rsidRPr="0035494C" w14:paraId="7624A7BE" w14:textId="77777777" w:rsidTr="00510632">
        <w:trPr>
          <w:trHeight w:val="80"/>
        </w:trPr>
        <w:tc>
          <w:tcPr>
            <w:tcW w:w="4678" w:type="dxa"/>
            <w:tcBorders>
              <w:bottom w:val="single" w:sz="4" w:space="0" w:color="auto"/>
            </w:tcBorders>
            <w:shd w:val="clear" w:color="auto" w:fill="auto"/>
          </w:tcPr>
          <w:p w14:paraId="5727F519" w14:textId="77777777" w:rsidR="00510632" w:rsidRPr="0035494C" w:rsidRDefault="00510632" w:rsidP="00FD771F">
            <w:pPr>
              <w:tabs>
                <w:tab w:val="left" w:pos="1935"/>
              </w:tabs>
              <w:ind w:left="-142" w:firstLine="0"/>
              <w:rPr>
                <w:rFonts w:cs="Tahoma"/>
                <w:sz w:val="16"/>
                <w:szCs w:val="16"/>
              </w:rPr>
            </w:pPr>
          </w:p>
        </w:tc>
        <w:tc>
          <w:tcPr>
            <w:tcW w:w="992" w:type="dxa"/>
          </w:tcPr>
          <w:p w14:paraId="32F2B233" w14:textId="77777777" w:rsidR="00510632" w:rsidRPr="0035494C" w:rsidRDefault="00510632" w:rsidP="00FD771F">
            <w:pPr>
              <w:tabs>
                <w:tab w:val="left" w:pos="1935"/>
              </w:tabs>
              <w:ind w:left="-142" w:firstLine="0"/>
              <w:rPr>
                <w:rFonts w:cs="Tahoma"/>
                <w:sz w:val="16"/>
                <w:szCs w:val="16"/>
              </w:rPr>
            </w:pPr>
          </w:p>
        </w:tc>
      </w:tr>
      <w:tr w:rsidR="00510632" w:rsidRPr="0035494C" w14:paraId="1075E236" w14:textId="77777777" w:rsidTr="00FD771F">
        <w:tc>
          <w:tcPr>
            <w:tcW w:w="4678" w:type="dxa"/>
            <w:tcBorders>
              <w:top w:val="single" w:sz="4" w:space="0" w:color="auto"/>
            </w:tcBorders>
            <w:shd w:val="clear" w:color="auto" w:fill="auto"/>
            <w:vAlign w:val="center"/>
          </w:tcPr>
          <w:p w14:paraId="77441EE7" w14:textId="4454A131" w:rsidR="00510632" w:rsidRPr="00510632" w:rsidRDefault="00510632" w:rsidP="00FD771F">
            <w:pPr>
              <w:tabs>
                <w:tab w:val="left" w:pos="1935"/>
              </w:tabs>
              <w:ind w:firstLine="0"/>
              <w:jc w:val="center"/>
              <w:rPr>
                <w:rFonts w:cs="Tahoma"/>
                <w:b/>
                <w:sz w:val="16"/>
                <w:szCs w:val="16"/>
              </w:rPr>
            </w:pPr>
            <w:r w:rsidRPr="00510632">
              <w:rPr>
                <w:rFonts w:cs="Tahoma"/>
                <w:b/>
                <w:sz w:val="16"/>
                <w:szCs w:val="16"/>
              </w:rPr>
              <w:t>Carlos Alexandre Lutterbeck</w:t>
            </w:r>
          </w:p>
        </w:tc>
        <w:tc>
          <w:tcPr>
            <w:tcW w:w="992" w:type="dxa"/>
          </w:tcPr>
          <w:p w14:paraId="0B627FEE" w14:textId="77777777" w:rsidR="00510632" w:rsidRPr="0035494C" w:rsidRDefault="00510632" w:rsidP="00FD771F">
            <w:pPr>
              <w:tabs>
                <w:tab w:val="left" w:pos="1935"/>
              </w:tabs>
              <w:ind w:firstLine="0"/>
              <w:jc w:val="center"/>
              <w:rPr>
                <w:rFonts w:cs="Tahoma"/>
                <w:b/>
                <w:bCs/>
                <w:sz w:val="16"/>
                <w:szCs w:val="16"/>
              </w:rPr>
            </w:pPr>
          </w:p>
        </w:tc>
      </w:tr>
      <w:tr w:rsidR="00510632" w:rsidRPr="0035494C" w14:paraId="45F18169" w14:textId="77777777" w:rsidTr="00FD771F">
        <w:tc>
          <w:tcPr>
            <w:tcW w:w="4678" w:type="dxa"/>
            <w:shd w:val="clear" w:color="auto" w:fill="auto"/>
            <w:vAlign w:val="center"/>
          </w:tcPr>
          <w:p w14:paraId="1A67D88C" w14:textId="2464A736" w:rsidR="00510632" w:rsidRPr="0035494C" w:rsidRDefault="00510632" w:rsidP="00BF18A9">
            <w:pPr>
              <w:tabs>
                <w:tab w:val="left" w:pos="1935"/>
              </w:tabs>
              <w:ind w:firstLine="0"/>
              <w:jc w:val="center"/>
              <w:rPr>
                <w:rFonts w:cs="Tahoma"/>
                <w:sz w:val="16"/>
                <w:szCs w:val="16"/>
              </w:rPr>
            </w:pPr>
            <w:r w:rsidRPr="0035494C">
              <w:rPr>
                <w:rFonts w:cs="Tahoma"/>
                <w:sz w:val="16"/>
                <w:szCs w:val="16"/>
              </w:rPr>
              <w:t>Secretári</w:t>
            </w:r>
            <w:r>
              <w:rPr>
                <w:rFonts w:cs="Tahoma"/>
                <w:sz w:val="16"/>
                <w:szCs w:val="16"/>
              </w:rPr>
              <w:t>o</w:t>
            </w:r>
            <w:r w:rsidRPr="0035494C">
              <w:rPr>
                <w:rFonts w:cs="Tahoma"/>
                <w:sz w:val="16"/>
                <w:szCs w:val="16"/>
              </w:rPr>
              <w:t xml:space="preserve"> Municipal de Educação</w:t>
            </w:r>
          </w:p>
        </w:tc>
        <w:tc>
          <w:tcPr>
            <w:tcW w:w="992" w:type="dxa"/>
          </w:tcPr>
          <w:p w14:paraId="1CEB3E51" w14:textId="77777777" w:rsidR="00510632" w:rsidRPr="0035494C" w:rsidRDefault="00510632" w:rsidP="00FD771F">
            <w:pPr>
              <w:tabs>
                <w:tab w:val="left" w:pos="1935"/>
              </w:tabs>
              <w:ind w:firstLine="0"/>
              <w:jc w:val="center"/>
              <w:rPr>
                <w:rFonts w:cs="Tahoma"/>
                <w:sz w:val="16"/>
                <w:szCs w:val="16"/>
              </w:rPr>
            </w:pPr>
          </w:p>
        </w:tc>
      </w:tr>
    </w:tbl>
    <w:p w14:paraId="2B89E342" w14:textId="7B17B281" w:rsidR="006A15E4" w:rsidRPr="00512407" w:rsidRDefault="006A15E4" w:rsidP="00510632">
      <w:pPr>
        <w:spacing w:after="0"/>
        <w:ind w:firstLine="0"/>
        <w:rPr>
          <w:rFonts w:ascii="Arial" w:hAnsi="Arial" w:cs="Arial"/>
          <w:sz w:val="16"/>
          <w:szCs w:val="16"/>
        </w:rPr>
      </w:pPr>
    </w:p>
    <w:sectPr w:rsidR="006A15E4" w:rsidRPr="00512407" w:rsidSect="00510632">
      <w:headerReference w:type="default" r:id="rId8"/>
      <w:footerReference w:type="default" r:id="rId9"/>
      <w:headerReference w:type="first" r:id="rId10"/>
      <w:footerReference w:type="first" r:id="rId11"/>
      <w:pgSz w:w="11906" w:h="16838" w:code="9"/>
      <w:pgMar w:top="993" w:right="851" w:bottom="0" w:left="851" w:header="113"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34D8E6" w14:textId="77777777" w:rsidR="0062448D" w:rsidRDefault="0062448D" w:rsidP="009F2D5E">
      <w:pPr>
        <w:spacing w:after="0"/>
      </w:pPr>
      <w:r>
        <w:separator/>
      </w:r>
    </w:p>
  </w:endnote>
  <w:endnote w:type="continuationSeparator" w:id="0">
    <w:p w14:paraId="7420C03B" w14:textId="77777777" w:rsidR="0062448D" w:rsidRDefault="0062448D" w:rsidP="009F2D5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MT">
    <w:altName w:val="Arial"/>
    <w:panose1 w:val="00000000000000000000"/>
    <w:charset w:val="00"/>
    <w:family w:val="roman"/>
    <w:notTrueType/>
    <w:pitch w:val="default"/>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4"/>
        <w:szCs w:val="14"/>
      </w:rPr>
      <w:id w:val="923525474"/>
      <w:docPartObj>
        <w:docPartGallery w:val="Page Numbers (Bottom of Page)"/>
        <w:docPartUnique/>
      </w:docPartObj>
    </w:sdtPr>
    <w:sdtEndPr/>
    <w:sdtContent>
      <w:sdt>
        <w:sdtPr>
          <w:rPr>
            <w:sz w:val="14"/>
            <w:szCs w:val="14"/>
          </w:rPr>
          <w:id w:val="-1769616900"/>
          <w:docPartObj>
            <w:docPartGallery w:val="Page Numbers (Top of Page)"/>
            <w:docPartUnique/>
          </w:docPartObj>
        </w:sdtPr>
        <w:sdtEndPr/>
        <w:sdtContent>
          <w:p w14:paraId="4952FB71" w14:textId="79C52767" w:rsidR="006B1672" w:rsidRPr="002E46A9" w:rsidRDefault="006B1672">
            <w:pPr>
              <w:pStyle w:val="Rodap"/>
              <w:jc w:val="right"/>
              <w:rPr>
                <w:sz w:val="14"/>
                <w:szCs w:val="14"/>
              </w:rPr>
            </w:pPr>
            <w:r w:rsidRPr="002E46A9">
              <w:rPr>
                <w:sz w:val="14"/>
                <w:szCs w:val="14"/>
              </w:rPr>
              <w:t xml:space="preserve">Página </w:t>
            </w:r>
            <w:r w:rsidRPr="002E46A9">
              <w:rPr>
                <w:b/>
                <w:bCs/>
                <w:sz w:val="14"/>
                <w:szCs w:val="14"/>
              </w:rPr>
              <w:fldChar w:fldCharType="begin"/>
            </w:r>
            <w:r w:rsidRPr="002E46A9">
              <w:rPr>
                <w:b/>
                <w:bCs/>
                <w:sz w:val="14"/>
                <w:szCs w:val="14"/>
              </w:rPr>
              <w:instrText>PAGE</w:instrText>
            </w:r>
            <w:r w:rsidRPr="002E46A9">
              <w:rPr>
                <w:b/>
                <w:bCs/>
                <w:sz w:val="14"/>
                <w:szCs w:val="14"/>
              </w:rPr>
              <w:fldChar w:fldCharType="separate"/>
            </w:r>
            <w:r w:rsidRPr="002E46A9">
              <w:rPr>
                <w:b/>
                <w:bCs/>
                <w:sz w:val="14"/>
                <w:szCs w:val="14"/>
              </w:rPr>
              <w:t>2</w:t>
            </w:r>
            <w:r w:rsidRPr="002E46A9">
              <w:rPr>
                <w:b/>
                <w:bCs/>
                <w:sz w:val="14"/>
                <w:szCs w:val="14"/>
              </w:rPr>
              <w:fldChar w:fldCharType="end"/>
            </w:r>
            <w:r w:rsidRPr="002E46A9">
              <w:rPr>
                <w:sz w:val="14"/>
                <w:szCs w:val="14"/>
              </w:rPr>
              <w:t xml:space="preserve"> de </w:t>
            </w:r>
            <w:r w:rsidRPr="002E46A9">
              <w:rPr>
                <w:b/>
                <w:bCs/>
                <w:sz w:val="14"/>
                <w:szCs w:val="14"/>
              </w:rPr>
              <w:fldChar w:fldCharType="begin"/>
            </w:r>
            <w:r w:rsidRPr="002E46A9">
              <w:rPr>
                <w:b/>
                <w:bCs/>
                <w:sz w:val="14"/>
                <w:szCs w:val="14"/>
              </w:rPr>
              <w:instrText>NUMPAGES</w:instrText>
            </w:r>
            <w:r w:rsidRPr="002E46A9">
              <w:rPr>
                <w:b/>
                <w:bCs/>
                <w:sz w:val="14"/>
                <w:szCs w:val="14"/>
              </w:rPr>
              <w:fldChar w:fldCharType="separate"/>
            </w:r>
            <w:r w:rsidRPr="002E46A9">
              <w:rPr>
                <w:b/>
                <w:bCs/>
                <w:sz w:val="14"/>
                <w:szCs w:val="14"/>
              </w:rPr>
              <w:t>2</w:t>
            </w:r>
            <w:r w:rsidRPr="002E46A9">
              <w:rPr>
                <w:b/>
                <w:bCs/>
                <w:sz w:val="14"/>
                <w:szCs w:val="14"/>
              </w:rPr>
              <w:fldChar w:fldCharType="end"/>
            </w:r>
          </w:p>
        </w:sdtContent>
      </w:sdt>
    </w:sdtContent>
  </w:sdt>
  <w:p w14:paraId="3D15040F" w14:textId="77777777" w:rsidR="006B1672" w:rsidRPr="00EC4156" w:rsidRDefault="006B1672" w:rsidP="00EC4156">
    <w:pPr>
      <w:pStyle w:val="Rodap"/>
      <w:ind w:firstLine="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23C8B" w14:textId="5EAE29AD" w:rsidR="00510632" w:rsidRDefault="00510632">
    <w:pPr>
      <w:pStyle w:val="Rodap"/>
    </w:pPr>
  </w:p>
  <w:p w14:paraId="3F43EAC4" w14:textId="77777777" w:rsidR="00510632" w:rsidRDefault="00510632">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15BCB3" w14:textId="77777777" w:rsidR="0062448D" w:rsidRDefault="0062448D" w:rsidP="009F2D5E">
      <w:pPr>
        <w:spacing w:after="0"/>
      </w:pPr>
      <w:r>
        <w:separator/>
      </w:r>
    </w:p>
  </w:footnote>
  <w:footnote w:type="continuationSeparator" w:id="0">
    <w:p w14:paraId="23614C53" w14:textId="77777777" w:rsidR="0062448D" w:rsidRDefault="0062448D" w:rsidP="009F2D5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D3404D" w14:textId="77777777" w:rsidR="006B1672" w:rsidRDefault="006B1672">
    <w:pPr>
      <w:pStyle w:val="Cabealho"/>
    </w:pPr>
  </w:p>
  <w:tbl>
    <w:tblPr>
      <w:tblStyle w:val="Tabelacomgrade"/>
      <w:tblW w:w="9209"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116"/>
      <w:gridCol w:w="4816"/>
      <w:gridCol w:w="3277"/>
    </w:tblGrid>
    <w:tr w:rsidR="006B1672" w14:paraId="0013C613" w14:textId="77777777" w:rsidTr="001642AC">
      <w:trPr>
        <w:trHeight w:val="930"/>
      </w:trPr>
      <w:tc>
        <w:tcPr>
          <w:tcW w:w="846" w:type="dxa"/>
          <w:vAlign w:val="center"/>
        </w:tcPr>
        <w:p w14:paraId="5656840B" w14:textId="77777777" w:rsidR="006B1672" w:rsidRDefault="006B1672" w:rsidP="00D15024">
          <w:pPr>
            <w:pStyle w:val="Cabealho"/>
            <w:ind w:firstLine="0"/>
            <w:jc w:val="center"/>
          </w:pPr>
          <w:r>
            <w:rPr>
              <w:noProof/>
            </w:rPr>
            <w:drawing>
              <wp:inline distT="0" distB="0" distL="0" distR="0" wp14:anchorId="790D0461" wp14:editId="0AB6B51E">
                <wp:extent cx="571500" cy="584342"/>
                <wp:effectExtent l="0" t="0" r="0" b="6350"/>
                <wp:docPr id="17104486" name="Imagem 17104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584342"/>
                        </a:xfrm>
                        <a:prstGeom prst="rect">
                          <a:avLst/>
                        </a:prstGeom>
                        <a:noFill/>
                        <a:ln>
                          <a:noFill/>
                        </a:ln>
                      </pic:spPr>
                    </pic:pic>
                  </a:graphicData>
                </a:graphic>
              </wp:inline>
            </w:drawing>
          </w:r>
        </w:p>
      </w:tc>
      <w:tc>
        <w:tcPr>
          <w:tcW w:w="4961" w:type="dxa"/>
          <w:vAlign w:val="center"/>
        </w:tcPr>
        <w:p w14:paraId="396E2DFF" w14:textId="77777777" w:rsidR="006B1672" w:rsidRDefault="006B1672" w:rsidP="00D15024">
          <w:pPr>
            <w:pStyle w:val="Cabealho"/>
            <w:ind w:firstLine="0"/>
          </w:pPr>
          <w:r>
            <w:t>ESTADO DO RIO GRANDE DO SUL</w:t>
          </w:r>
        </w:p>
        <w:p w14:paraId="52E7637B" w14:textId="77777777" w:rsidR="006B1672" w:rsidRDefault="006B1672" w:rsidP="00D15024">
          <w:pPr>
            <w:pStyle w:val="Cabealho"/>
            <w:ind w:firstLine="0"/>
            <w:rPr>
              <w:b/>
              <w:bCs/>
            </w:rPr>
          </w:pPr>
          <w:r w:rsidRPr="00D15024">
            <w:rPr>
              <w:b/>
              <w:bCs/>
            </w:rPr>
            <w:t>MUNICÍPIO DE IMIGRANTE</w:t>
          </w:r>
        </w:p>
        <w:p w14:paraId="62003A3B" w14:textId="0B1A73F4" w:rsidR="006B1672" w:rsidRDefault="006B1672" w:rsidP="00D15024">
          <w:pPr>
            <w:pStyle w:val="Cabealho"/>
            <w:ind w:firstLine="0"/>
          </w:pPr>
        </w:p>
      </w:tc>
      <w:tc>
        <w:tcPr>
          <w:tcW w:w="3402" w:type="dxa"/>
          <w:vAlign w:val="center"/>
        </w:tcPr>
        <w:p w14:paraId="03E418B2" w14:textId="6BAB5066" w:rsidR="006B1672" w:rsidRDefault="006B1672" w:rsidP="005A641F">
          <w:pPr>
            <w:pStyle w:val="Cabealho"/>
            <w:ind w:firstLine="0"/>
            <w:jc w:val="center"/>
          </w:pPr>
        </w:p>
      </w:tc>
    </w:tr>
  </w:tbl>
  <w:p w14:paraId="0AD627A5" w14:textId="62B23590" w:rsidR="006B1672" w:rsidRDefault="006B1672" w:rsidP="00C47D4F">
    <w:pPr>
      <w:pStyle w:val="Cabealho"/>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6E3CE" w14:textId="77777777" w:rsidR="006B1672" w:rsidRDefault="006B1672" w:rsidP="001642AC">
    <w:pPr>
      <w:pStyle w:val="Cabealho"/>
      <w:ind w:firstLine="0"/>
    </w:pPr>
  </w:p>
  <w:tbl>
    <w:tblPr>
      <w:tblStyle w:val="Tabelacomgrade"/>
      <w:tblW w:w="944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129"/>
      <w:gridCol w:w="4936"/>
      <w:gridCol w:w="3381"/>
    </w:tblGrid>
    <w:tr w:rsidR="006B1672" w14:paraId="435B65B7" w14:textId="77777777" w:rsidTr="001642AC">
      <w:trPr>
        <w:trHeight w:val="930"/>
      </w:trPr>
      <w:tc>
        <w:tcPr>
          <w:tcW w:w="1129" w:type="dxa"/>
          <w:vAlign w:val="center"/>
        </w:tcPr>
        <w:p w14:paraId="709E24BC" w14:textId="77777777" w:rsidR="006B1672" w:rsidRDefault="006B1672" w:rsidP="001642AC">
          <w:pPr>
            <w:pStyle w:val="Cabealho"/>
            <w:ind w:right="-68" w:firstLine="0"/>
          </w:pPr>
          <w:r>
            <w:rPr>
              <w:noProof/>
            </w:rPr>
            <w:drawing>
              <wp:inline distT="0" distB="0" distL="0" distR="0" wp14:anchorId="2459F9DE" wp14:editId="2AD39211">
                <wp:extent cx="571500" cy="584342"/>
                <wp:effectExtent l="0" t="0" r="0" b="6350"/>
                <wp:docPr id="2047296119" name="Imagem 2047296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584342"/>
                        </a:xfrm>
                        <a:prstGeom prst="rect">
                          <a:avLst/>
                        </a:prstGeom>
                        <a:noFill/>
                        <a:ln>
                          <a:noFill/>
                        </a:ln>
                      </pic:spPr>
                    </pic:pic>
                  </a:graphicData>
                </a:graphic>
              </wp:inline>
            </w:drawing>
          </w:r>
        </w:p>
      </w:tc>
      <w:tc>
        <w:tcPr>
          <w:tcW w:w="4936" w:type="dxa"/>
          <w:vAlign w:val="center"/>
        </w:tcPr>
        <w:p w14:paraId="7DF42466" w14:textId="77777777" w:rsidR="006B1672" w:rsidRDefault="006B1672" w:rsidP="007B19F6">
          <w:pPr>
            <w:pStyle w:val="Cabealho"/>
            <w:ind w:firstLine="0"/>
          </w:pPr>
          <w:r>
            <w:t>ESTADO DO RIO GRANDE DO SUL</w:t>
          </w:r>
        </w:p>
        <w:p w14:paraId="24949474" w14:textId="18EA7458" w:rsidR="006B1672" w:rsidRPr="00B970FE" w:rsidRDefault="006B1672" w:rsidP="007B19F6">
          <w:pPr>
            <w:pStyle w:val="Cabealho"/>
            <w:ind w:firstLine="0"/>
            <w:rPr>
              <w:b/>
              <w:bCs/>
            </w:rPr>
          </w:pPr>
          <w:r w:rsidRPr="00D15024">
            <w:rPr>
              <w:b/>
              <w:bCs/>
            </w:rPr>
            <w:t>MUNICÍPIO DE IMIGRANTE</w:t>
          </w:r>
        </w:p>
      </w:tc>
      <w:tc>
        <w:tcPr>
          <w:tcW w:w="3381" w:type="dxa"/>
          <w:vAlign w:val="center"/>
        </w:tcPr>
        <w:p w14:paraId="730FE1EE" w14:textId="4F6213EB" w:rsidR="006B1672" w:rsidRDefault="006B1672" w:rsidP="007B19F6">
          <w:pPr>
            <w:pStyle w:val="Cabealho"/>
            <w:ind w:firstLine="0"/>
            <w:jc w:val="center"/>
          </w:pPr>
        </w:p>
      </w:tc>
    </w:tr>
  </w:tbl>
  <w:p w14:paraId="6A5C3721" w14:textId="77777777" w:rsidR="006B1672" w:rsidRDefault="006B1672">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072176"/>
    <w:multiLevelType w:val="hybridMultilevel"/>
    <w:tmpl w:val="8130B570"/>
    <w:lvl w:ilvl="0" w:tplc="BF0CDFFC">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 w15:restartNumberingAfterBreak="0">
    <w:nsid w:val="142A31D8"/>
    <w:multiLevelType w:val="hybridMultilevel"/>
    <w:tmpl w:val="4254DA86"/>
    <w:lvl w:ilvl="0" w:tplc="034CDD2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 w15:restartNumberingAfterBreak="0">
    <w:nsid w:val="1A7650E2"/>
    <w:multiLevelType w:val="hybridMultilevel"/>
    <w:tmpl w:val="1A0E134C"/>
    <w:lvl w:ilvl="0" w:tplc="1FF4289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 w15:restartNumberingAfterBreak="0">
    <w:nsid w:val="21CA029D"/>
    <w:multiLevelType w:val="hybridMultilevel"/>
    <w:tmpl w:val="404612D6"/>
    <w:lvl w:ilvl="0" w:tplc="D12AE7E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4" w15:restartNumberingAfterBreak="0">
    <w:nsid w:val="225E3ADB"/>
    <w:multiLevelType w:val="hybridMultilevel"/>
    <w:tmpl w:val="58169AC2"/>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5" w15:restartNumberingAfterBreak="0">
    <w:nsid w:val="249C308B"/>
    <w:multiLevelType w:val="hybridMultilevel"/>
    <w:tmpl w:val="28CA4066"/>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6" w15:restartNumberingAfterBreak="0">
    <w:nsid w:val="25642A1F"/>
    <w:multiLevelType w:val="hybridMultilevel"/>
    <w:tmpl w:val="06E031FA"/>
    <w:lvl w:ilvl="0" w:tplc="1D1E5902">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15:restartNumberingAfterBreak="0">
    <w:nsid w:val="28DB1DD5"/>
    <w:multiLevelType w:val="hybridMultilevel"/>
    <w:tmpl w:val="7D661FE0"/>
    <w:lvl w:ilvl="0" w:tplc="585C26A2">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8" w15:restartNumberingAfterBreak="0">
    <w:nsid w:val="2DF00769"/>
    <w:multiLevelType w:val="hybridMultilevel"/>
    <w:tmpl w:val="0474491C"/>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9" w15:restartNumberingAfterBreak="0">
    <w:nsid w:val="2ED554C0"/>
    <w:multiLevelType w:val="multilevel"/>
    <w:tmpl w:val="5BE49278"/>
    <w:lvl w:ilvl="0">
      <w:start w:val="1"/>
      <w:numFmt w:val="decimal"/>
      <w:pStyle w:val="Ttulo1"/>
      <w:lvlText w:val="%1"/>
      <w:lvlJc w:val="left"/>
      <w:pPr>
        <w:ind w:left="432" w:hanging="432"/>
      </w:pPr>
      <w:rPr>
        <w:u w:val="words"/>
      </w:rPr>
    </w:lvl>
    <w:lvl w:ilvl="1">
      <w:start w:val="1"/>
      <w:numFmt w:val="decimal"/>
      <w:pStyle w:val="Ttulo2"/>
      <w:lvlText w:val="%1.%2"/>
      <w:lvlJc w:val="left"/>
      <w:pPr>
        <w:ind w:left="5822" w:hanging="576"/>
      </w:pPr>
      <w:rPr>
        <w:u w:val="words"/>
      </w:rPr>
    </w:lvl>
    <w:lvl w:ilvl="2">
      <w:start w:val="1"/>
      <w:numFmt w:val="decimal"/>
      <w:pStyle w:val="Ttulo3"/>
      <w:lvlText w:val="%1.%2.%3"/>
      <w:lvlJc w:val="left"/>
      <w:pPr>
        <w:ind w:left="720" w:hanging="720"/>
      </w:pPr>
    </w:lvl>
    <w:lvl w:ilvl="3">
      <w:start w:val="1"/>
      <w:numFmt w:val="decimal"/>
      <w:pStyle w:val="Ttulo4"/>
      <w:lvlText w:val="%1.%2.%3.%4"/>
      <w:lvlJc w:val="left"/>
      <w:pPr>
        <w:ind w:left="3275"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0" w15:restartNumberingAfterBreak="0">
    <w:nsid w:val="38181E4F"/>
    <w:multiLevelType w:val="hybridMultilevel"/>
    <w:tmpl w:val="F73A229E"/>
    <w:lvl w:ilvl="0" w:tplc="BAA6EB4A">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1" w15:restartNumberingAfterBreak="0">
    <w:nsid w:val="38AA15B3"/>
    <w:multiLevelType w:val="hybridMultilevel"/>
    <w:tmpl w:val="82B86ED6"/>
    <w:lvl w:ilvl="0" w:tplc="0CC4376C">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2" w15:restartNumberingAfterBreak="0">
    <w:nsid w:val="48034EAF"/>
    <w:multiLevelType w:val="hybridMultilevel"/>
    <w:tmpl w:val="404612D6"/>
    <w:lvl w:ilvl="0" w:tplc="D12AE7E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3" w15:restartNumberingAfterBreak="0">
    <w:nsid w:val="4AB82F8E"/>
    <w:multiLevelType w:val="hybridMultilevel"/>
    <w:tmpl w:val="ED709282"/>
    <w:lvl w:ilvl="0" w:tplc="2638A3DE">
      <w:start w:val="1"/>
      <w:numFmt w:val="lowerLetter"/>
      <w:lvlText w:val="%1)"/>
      <w:lvlJc w:val="left"/>
      <w:pPr>
        <w:ind w:left="2628" w:hanging="360"/>
      </w:pPr>
      <w:rPr>
        <w:rFonts w:hint="default"/>
      </w:rPr>
    </w:lvl>
    <w:lvl w:ilvl="1" w:tplc="04160019" w:tentative="1">
      <w:start w:val="1"/>
      <w:numFmt w:val="lowerLetter"/>
      <w:lvlText w:val="%2."/>
      <w:lvlJc w:val="left"/>
      <w:pPr>
        <w:ind w:left="3348" w:hanging="360"/>
      </w:pPr>
    </w:lvl>
    <w:lvl w:ilvl="2" w:tplc="0416001B" w:tentative="1">
      <w:start w:val="1"/>
      <w:numFmt w:val="lowerRoman"/>
      <w:lvlText w:val="%3."/>
      <w:lvlJc w:val="right"/>
      <w:pPr>
        <w:ind w:left="4068" w:hanging="180"/>
      </w:pPr>
    </w:lvl>
    <w:lvl w:ilvl="3" w:tplc="0416000F" w:tentative="1">
      <w:start w:val="1"/>
      <w:numFmt w:val="decimal"/>
      <w:lvlText w:val="%4."/>
      <w:lvlJc w:val="left"/>
      <w:pPr>
        <w:ind w:left="4788" w:hanging="360"/>
      </w:pPr>
    </w:lvl>
    <w:lvl w:ilvl="4" w:tplc="04160019" w:tentative="1">
      <w:start w:val="1"/>
      <w:numFmt w:val="lowerLetter"/>
      <w:lvlText w:val="%5."/>
      <w:lvlJc w:val="left"/>
      <w:pPr>
        <w:ind w:left="5508" w:hanging="360"/>
      </w:pPr>
    </w:lvl>
    <w:lvl w:ilvl="5" w:tplc="0416001B" w:tentative="1">
      <w:start w:val="1"/>
      <w:numFmt w:val="lowerRoman"/>
      <w:lvlText w:val="%6."/>
      <w:lvlJc w:val="right"/>
      <w:pPr>
        <w:ind w:left="6228" w:hanging="180"/>
      </w:pPr>
    </w:lvl>
    <w:lvl w:ilvl="6" w:tplc="0416000F" w:tentative="1">
      <w:start w:val="1"/>
      <w:numFmt w:val="decimal"/>
      <w:lvlText w:val="%7."/>
      <w:lvlJc w:val="left"/>
      <w:pPr>
        <w:ind w:left="6948" w:hanging="360"/>
      </w:pPr>
    </w:lvl>
    <w:lvl w:ilvl="7" w:tplc="04160019" w:tentative="1">
      <w:start w:val="1"/>
      <w:numFmt w:val="lowerLetter"/>
      <w:lvlText w:val="%8."/>
      <w:lvlJc w:val="left"/>
      <w:pPr>
        <w:ind w:left="7668" w:hanging="360"/>
      </w:pPr>
    </w:lvl>
    <w:lvl w:ilvl="8" w:tplc="0416001B" w:tentative="1">
      <w:start w:val="1"/>
      <w:numFmt w:val="lowerRoman"/>
      <w:lvlText w:val="%9."/>
      <w:lvlJc w:val="right"/>
      <w:pPr>
        <w:ind w:left="8388" w:hanging="180"/>
      </w:pPr>
    </w:lvl>
  </w:abstractNum>
  <w:abstractNum w:abstractNumId="14" w15:restartNumberingAfterBreak="0">
    <w:nsid w:val="4FFF2EF0"/>
    <w:multiLevelType w:val="hybridMultilevel"/>
    <w:tmpl w:val="E5523772"/>
    <w:lvl w:ilvl="0" w:tplc="04160017">
      <w:start w:val="1"/>
      <w:numFmt w:val="lowerLetter"/>
      <w:lvlText w:val="%1)"/>
      <w:lvlJc w:val="left"/>
      <w:pPr>
        <w:ind w:left="2160" w:hanging="360"/>
      </w:p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15" w15:restartNumberingAfterBreak="0">
    <w:nsid w:val="528862DD"/>
    <w:multiLevelType w:val="hybridMultilevel"/>
    <w:tmpl w:val="E1E80AA0"/>
    <w:lvl w:ilvl="0" w:tplc="E364095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6" w15:restartNumberingAfterBreak="0">
    <w:nsid w:val="61890C5C"/>
    <w:multiLevelType w:val="hybridMultilevel"/>
    <w:tmpl w:val="28CA4066"/>
    <w:lvl w:ilvl="0" w:tplc="2946F03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7" w15:restartNumberingAfterBreak="0">
    <w:nsid w:val="716D30AC"/>
    <w:multiLevelType w:val="hybridMultilevel"/>
    <w:tmpl w:val="ED709282"/>
    <w:lvl w:ilvl="0" w:tplc="FFFFFFFF">
      <w:start w:val="1"/>
      <w:numFmt w:val="lowerLetter"/>
      <w:lvlText w:val="%1)"/>
      <w:lvlJc w:val="left"/>
      <w:pPr>
        <w:ind w:left="2628" w:hanging="360"/>
      </w:pPr>
      <w:rPr>
        <w:rFonts w:hint="default"/>
      </w:rPr>
    </w:lvl>
    <w:lvl w:ilvl="1" w:tplc="FFFFFFFF" w:tentative="1">
      <w:start w:val="1"/>
      <w:numFmt w:val="lowerLetter"/>
      <w:lvlText w:val="%2."/>
      <w:lvlJc w:val="left"/>
      <w:pPr>
        <w:ind w:left="3348" w:hanging="360"/>
      </w:pPr>
    </w:lvl>
    <w:lvl w:ilvl="2" w:tplc="FFFFFFFF" w:tentative="1">
      <w:start w:val="1"/>
      <w:numFmt w:val="lowerRoman"/>
      <w:lvlText w:val="%3."/>
      <w:lvlJc w:val="right"/>
      <w:pPr>
        <w:ind w:left="4068" w:hanging="180"/>
      </w:pPr>
    </w:lvl>
    <w:lvl w:ilvl="3" w:tplc="FFFFFFFF" w:tentative="1">
      <w:start w:val="1"/>
      <w:numFmt w:val="decimal"/>
      <w:lvlText w:val="%4."/>
      <w:lvlJc w:val="left"/>
      <w:pPr>
        <w:ind w:left="4788" w:hanging="360"/>
      </w:pPr>
    </w:lvl>
    <w:lvl w:ilvl="4" w:tplc="FFFFFFFF" w:tentative="1">
      <w:start w:val="1"/>
      <w:numFmt w:val="lowerLetter"/>
      <w:lvlText w:val="%5."/>
      <w:lvlJc w:val="left"/>
      <w:pPr>
        <w:ind w:left="5508" w:hanging="360"/>
      </w:pPr>
    </w:lvl>
    <w:lvl w:ilvl="5" w:tplc="FFFFFFFF" w:tentative="1">
      <w:start w:val="1"/>
      <w:numFmt w:val="lowerRoman"/>
      <w:lvlText w:val="%6."/>
      <w:lvlJc w:val="right"/>
      <w:pPr>
        <w:ind w:left="6228" w:hanging="180"/>
      </w:pPr>
    </w:lvl>
    <w:lvl w:ilvl="6" w:tplc="FFFFFFFF" w:tentative="1">
      <w:start w:val="1"/>
      <w:numFmt w:val="decimal"/>
      <w:lvlText w:val="%7."/>
      <w:lvlJc w:val="left"/>
      <w:pPr>
        <w:ind w:left="6948" w:hanging="360"/>
      </w:pPr>
    </w:lvl>
    <w:lvl w:ilvl="7" w:tplc="FFFFFFFF" w:tentative="1">
      <w:start w:val="1"/>
      <w:numFmt w:val="lowerLetter"/>
      <w:lvlText w:val="%8."/>
      <w:lvlJc w:val="left"/>
      <w:pPr>
        <w:ind w:left="7668" w:hanging="360"/>
      </w:pPr>
    </w:lvl>
    <w:lvl w:ilvl="8" w:tplc="FFFFFFFF" w:tentative="1">
      <w:start w:val="1"/>
      <w:numFmt w:val="lowerRoman"/>
      <w:lvlText w:val="%9."/>
      <w:lvlJc w:val="right"/>
      <w:pPr>
        <w:ind w:left="8388" w:hanging="180"/>
      </w:pPr>
    </w:lvl>
  </w:abstractNum>
  <w:abstractNum w:abstractNumId="18" w15:restartNumberingAfterBreak="0">
    <w:nsid w:val="7C407DAA"/>
    <w:multiLevelType w:val="hybridMultilevel"/>
    <w:tmpl w:val="72A4856C"/>
    <w:lvl w:ilvl="0" w:tplc="04160001">
      <w:start w:val="1"/>
      <w:numFmt w:val="bullet"/>
      <w:lvlText w:val=""/>
      <w:lvlJc w:val="left"/>
      <w:pPr>
        <w:ind w:left="1724" w:hanging="360"/>
      </w:pPr>
      <w:rPr>
        <w:rFonts w:ascii="Symbol" w:hAnsi="Symbol" w:cs="Symbol" w:hint="default"/>
      </w:rPr>
    </w:lvl>
    <w:lvl w:ilvl="1" w:tplc="04160003">
      <w:start w:val="1"/>
      <w:numFmt w:val="bullet"/>
      <w:lvlText w:val="o"/>
      <w:lvlJc w:val="left"/>
      <w:pPr>
        <w:ind w:left="2444" w:hanging="360"/>
      </w:pPr>
      <w:rPr>
        <w:rFonts w:ascii="Courier New" w:hAnsi="Courier New" w:cs="Courier New" w:hint="default"/>
      </w:rPr>
    </w:lvl>
    <w:lvl w:ilvl="2" w:tplc="04160005">
      <w:start w:val="1"/>
      <w:numFmt w:val="bullet"/>
      <w:lvlText w:val=""/>
      <w:lvlJc w:val="left"/>
      <w:pPr>
        <w:ind w:left="3164" w:hanging="360"/>
      </w:pPr>
      <w:rPr>
        <w:rFonts w:ascii="Wingdings" w:hAnsi="Wingdings" w:cs="Wingdings" w:hint="default"/>
      </w:rPr>
    </w:lvl>
    <w:lvl w:ilvl="3" w:tplc="04160001">
      <w:start w:val="1"/>
      <w:numFmt w:val="bullet"/>
      <w:lvlText w:val=""/>
      <w:lvlJc w:val="left"/>
      <w:pPr>
        <w:ind w:left="3884" w:hanging="360"/>
      </w:pPr>
      <w:rPr>
        <w:rFonts w:ascii="Symbol" w:hAnsi="Symbol" w:cs="Symbol" w:hint="default"/>
      </w:rPr>
    </w:lvl>
    <w:lvl w:ilvl="4" w:tplc="04160003">
      <w:start w:val="1"/>
      <w:numFmt w:val="bullet"/>
      <w:lvlText w:val="o"/>
      <w:lvlJc w:val="left"/>
      <w:pPr>
        <w:ind w:left="4604" w:hanging="360"/>
      </w:pPr>
      <w:rPr>
        <w:rFonts w:ascii="Courier New" w:hAnsi="Courier New" w:cs="Courier New" w:hint="default"/>
      </w:rPr>
    </w:lvl>
    <w:lvl w:ilvl="5" w:tplc="04160005">
      <w:start w:val="1"/>
      <w:numFmt w:val="bullet"/>
      <w:lvlText w:val=""/>
      <w:lvlJc w:val="left"/>
      <w:pPr>
        <w:ind w:left="5324" w:hanging="360"/>
      </w:pPr>
      <w:rPr>
        <w:rFonts w:ascii="Wingdings" w:hAnsi="Wingdings" w:cs="Wingdings" w:hint="default"/>
      </w:rPr>
    </w:lvl>
    <w:lvl w:ilvl="6" w:tplc="04160001">
      <w:start w:val="1"/>
      <w:numFmt w:val="bullet"/>
      <w:lvlText w:val=""/>
      <w:lvlJc w:val="left"/>
      <w:pPr>
        <w:ind w:left="6044" w:hanging="360"/>
      </w:pPr>
      <w:rPr>
        <w:rFonts w:ascii="Symbol" w:hAnsi="Symbol" w:cs="Symbol" w:hint="default"/>
      </w:rPr>
    </w:lvl>
    <w:lvl w:ilvl="7" w:tplc="04160003">
      <w:start w:val="1"/>
      <w:numFmt w:val="bullet"/>
      <w:lvlText w:val="o"/>
      <w:lvlJc w:val="left"/>
      <w:pPr>
        <w:ind w:left="6764" w:hanging="360"/>
      </w:pPr>
      <w:rPr>
        <w:rFonts w:ascii="Courier New" w:hAnsi="Courier New" w:cs="Courier New" w:hint="default"/>
      </w:rPr>
    </w:lvl>
    <w:lvl w:ilvl="8" w:tplc="04160005">
      <w:start w:val="1"/>
      <w:numFmt w:val="bullet"/>
      <w:lvlText w:val=""/>
      <w:lvlJc w:val="left"/>
      <w:pPr>
        <w:ind w:left="7484" w:hanging="360"/>
      </w:pPr>
      <w:rPr>
        <w:rFonts w:ascii="Wingdings" w:hAnsi="Wingdings" w:cs="Wingdings" w:hint="default"/>
      </w:rPr>
    </w:lvl>
  </w:abstractNum>
  <w:num w:numId="1" w16cid:durableId="456683051">
    <w:abstractNumId w:val="7"/>
  </w:num>
  <w:num w:numId="2" w16cid:durableId="1827017918">
    <w:abstractNumId w:val="9"/>
  </w:num>
  <w:num w:numId="3" w16cid:durableId="365834670">
    <w:abstractNumId w:val="8"/>
  </w:num>
  <w:num w:numId="4" w16cid:durableId="393818448">
    <w:abstractNumId w:val="2"/>
  </w:num>
  <w:num w:numId="5" w16cid:durableId="1969356855">
    <w:abstractNumId w:val="0"/>
  </w:num>
  <w:num w:numId="6" w16cid:durableId="57479523">
    <w:abstractNumId w:val="13"/>
  </w:num>
  <w:num w:numId="7" w16cid:durableId="1516384761">
    <w:abstractNumId w:val="17"/>
  </w:num>
  <w:num w:numId="8" w16cid:durableId="201409191">
    <w:abstractNumId w:val="14"/>
  </w:num>
  <w:num w:numId="9" w16cid:durableId="2039770276">
    <w:abstractNumId w:val="18"/>
  </w:num>
  <w:num w:numId="10" w16cid:durableId="1292126127">
    <w:abstractNumId w:val="11"/>
  </w:num>
  <w:num w:numId="11" w16cid:durableId="1016468902">
    <w:abstractNumId w:val="16"/>
  </w:num>
  <w:num w:numId="12" w16cid:durableId="1544824779">
    <w:abstractNumId w:val="5"/>
  </w:num>
  <w:num w:numId="13" w16cid:durableId="1102266324">
    <w:abstractNumId w:val="3"/>
  </w:num>
  <w:num w:numId="14" w16cid:durableId="1343821532">
    <w:abstractNumId w:val="15"/>
  </w:num>
  <w:num w:numId="15" w16cid:durableId="1680963711">
    <w:abstractNumId w:val="12"/>
  </w:num>
  <w:num w:numId="16" w16cid:durableId="1335886358">
    <w:abstractNumId w:val="4"/>
  </w:num>
  <w:num w:numId="17" w16cid:durableId="1655136954">
    <w:abstractNumId w:val="6"/>
  </w:num>
  <w:num w:numId="18" w16cid:durableId="1043091292">
    <w:abstractNumId w:val="10"/>
  </w:num>
  <w:num w:numId="19" w16cid:durableId="1060714809">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D5E"/>
    <w:rsid w:val="00000A4F"/>
    <w:rsid w:val="00000FCC"/>
    <w:rsid w:val="00001EF4"/>
    <w:rsid w:val="000020B2"/>
    <w:rsid w:val="00002791"/>
    <w:rsid w:val="000034ED"/>
    <w:rsid w:val="00003B3B"/>
    <w:rsid w:val="00004973"/>
    <w:rsid w:val="00005DA8"/>
    <w:rsid w:val="00006300"/>
    <w:rsid w:val="0000702D"/>
    <w:rsid w:val="00011497"/>
    <w:rsid w:val="000126DA"/>
    <w:rsid w:val="000137E9"/>
    <w:rsid w:val="00014D34"/>
    <w:rsid w:val="000169A1"/>
    <w:rsid w:val="00020DE0"/>
    <w:rsid w:val="000212AF"/>
    <w:rsid w:val="0002143C"/>
    <w:rsid w:val="000219E1"/>
    <w:rsid w:val="00021C16"/>
    <w:rsid w:val="00021EB3"/>
    <w:rsid w:val="00023291"/>
    <w:rsid w:val="0002484E"/>
    <w:rsid w:val="00025308"/>
    <w:rsid w:val="000263A4"/>
    <w:rsid w:val="00027CAC"/>
    <w:rsid w:val="0003344D"/>
    <w:rsid w:val="00033BD0"/>
    <w:rsid w:val="00037DA5"/>
    <w:rsid w:val="00037F83"/>
    <w:rsid w:val="000424DD"/>
    <w:rsid w:val="000453CF"/>
    <w:rsid w:val="000468D8"/>
    <w:rsid w:val="000477DA"/>
    <w:rsid w:val="00047C7B"/>
    <w:rsid w:val="00053AEE"/>
    <w:rsid w:val="00055ACC"/>
    <w:rsid w:val="00056B79"/>
    <w:rsid w:val="0005728A"/>
    <w:rsid w:val="000607E0"/>
    <w:rsid w:val="00064F48"/>
    <w:rsid w:val="000665D5"/>
    <w:rsid w:val="00066A34"/>
    <w:rsid w:val="000670F3"/>
    <w:rsid w:val="00070EE3"/>
    <w:rsid w:val="00071A93"/>
    <w:rsid w:val="00072DA4"/>
    <w:rsid w:val="0007381D"/>
    <w:rsid w:val="00073C08"/>
    <w:rsid w:val="00083A8D"/>
    <w:rsid w:val="000853A7"/>
    <w:rsid w:val="00087E7E"/>
    <w:rsid w:val="00090831"/>
    <w:rsid w:val="00090F2D"/>
    <w:rsid w:val="0009253A"/>
    <w:rsid w:val="00093581"/>
    <w:rsid w:val="00094376"/>
    <w:rsid w:val="00096D63"/>
    <w:rsid w:val="00097B9A"/>
    <w:rsid w:val="00097B9E"/>
    <w:rsid w:val="00097C59"/>
    <w:rsid w:val="000A1A79"/>
    <w:rsid w:val="000A1BB9"/>
    <w:rsid w:val="000A1C6C"/>
    <w:rsid w:val="000A2CA1"/>
    <w:rsid w:val="000A35A5"/>
    <w:rsid w:val="000A7503"/>
    <w:rsid w:val="000B0DA9"/>
    <w:rsid w:val="000B1148"/>
    <w:rsid w:val="000B1A1B"/>
    <w:rsid w:val="000B1C67"/>
    <w:rsid w:val="000B2D3D"/>
    <w:rsid w:val="000B392C"/>
    <w:rsid w:val="000B4579"/>
    <w:rsid w:val="000B50A7"/>
    <w:rsid w:val="000B59B9"/>
    <w:rsid w:val="000B6DFC"/>
    <w:rsid w:val="000B71A7"/>
    <w:rsid w:val="000C0A86"/>
    <w:rsid w:val="000C3EBA"/>
    <w:rsid w:val="000C44C7"/>
    <w:rsid w:val="000C4B43"/>
    <w:rsid w:val="000C706D"/>
    <w:rsid w:val="000C7951"/>
    <w:rsid w:val="000C7DBC"/>
    <w:rsid w:val="000D0DAF"/>
    <w:rsid w:val="000D3B27"/>
    <w:rsid w:val="000D478B"/>
    <w:rsid w:val="000D512C"/>
    <w:rsid w:val="000E3599"/>
    <w:rsid w:val="000E4804"/>
    <w:rsid w:val="000E6B10"/>
    <w:rsid w:val="000E7C5C"/>
    <w:rsid w:val="000F0BE7"/>
    <w:rsid w:val="000F3F04"/>
    <w:rsid w:val="000F498F"/>
    <w:rsid w:val="000F7797"/>
    <w:rsid w:val="00100262"/>
    <w:rsid w:val="0010036D"/>
    <w:rsid w:val="00100AEC"/>
    <w:rsid w:val="00102299"/>
    <w:rsid w:val="0010404D"/>
    <w:rsid w:val="00106483"/>
    <w:rsid w:val="0010773D"/>
    <w:rsid w:val="001116DA"/>
    <w:rsid w:val="00112764"/>
    <w:rsid w:val="00114696"/>
    <w:rsid w:val="00114881"/>
    <w:rsid w:val="001162A0"/>
    <w:rsid w:val="00116958"/>
    <w:rsid w:val="00117EC2"/>
    <w:rsid w:val="00117F7E"/>
    <w:rsid w:val="00121005"/>
    <w:rsid w:val="00121CC2"/>
    <w:rsid w:val="00121F6B"/>
    <w:rsid w:val="001229E9"/>
    <w:rsid w:val="00127BF5"/>
    <w:rsid w:val="00135A72"/>
    <w:rsid w:val="00136A50"/>
    <w:rsid w:val="0014054A"/>
    <w:rsid w:val="001412DF"/>
    <w:rsid w:val="00143919"/>
    <w:rsid w:val="00145761"/>
    <w:rsid w:val="00146176"/>
    <w:rsid w:val="00146509"/>
    <w:rsid w:val="001467FB"/>
    <w:rsid w:val="00147A26"/>
    <w:rsid w:val="00150D3C"/>
    <w:rsid w:val="001510D9"/>
    <w:rsid w:val="00152B20"/>
    <w:rsid w:val="00154C9D"/>
    <w:rsid w:val="001557BF"/>
    <w:rsid w:val="00155C57"/>
    <w:rsid w:val="001627A9"/>
    <w:rsid w:val="00163DCB"/>
    <w:rsid w:val="001642AC"/>
    <w:rsid w:val="00165058"/>
    <w:rsid w:val="00167607"/>
    <w:rsid w:val="001676AE"/>
    <w:rsid w:val="00172BED"/>
    <w:rsid w:val="00175CAE"/>
    <w:rsid w:val="001767AE"/>
    <w:rsid w:val="001768AF"/>
    <w:rsid w:val="00180744"/>
    <w:rsid w:val="001812AB"/>
    <w:rsid w:val="0018195C"/>
    <w:rsid w:val="001821B2"/>
    <w:rsid w:val="00183158"/>
    <w:rsid w:val="00184172"/>
    <w:rsid w:val="001841C5"/>
    <w:rsid w:val="0018610C"/>
    <w:rsid w:val="00191391"/>
    <w:rsid w:val="001915BB"/>
    <w:rsid w:val="00192130"/>
    <w:rsid w:val="0019273D"/>
    <w:rsid w:val="001944B3"/>
    <w:rsid w:val="0019540B"/>
    <w:rsid w:val="00195CAA"/>
    <w:rsid w:val="001963AA"/>
    <w:rsid w:val="001A1AA9"/>
    <w:rsid w:val="001A3388"/>
    <w:rsid w:val="001A3AD1"/>
    <w:rsid w:val="001A4894"/>
    <w:rsid w:val="001A6FC7"/>
    <w:rsid w:val="001B01A3"/>
    <w:rsid w:val="001B03B7"/>
    <w:rsid w:val="001B2D5B"/>
    <w:rsid w:val="001B63D8"/>
    <w:rsid w:val="001C0C32"/>
    <w:rsid w:val="001C2428"/>
    <w:rsid w:val="001C4B1F"/>
    <w:rsid w:val="001C6615"/>
    <w:rsid w:val="001D6147"/>
    <w:rsid w:val="001E1D78"/>
    <w:rsid w:val="001E384F"/>
    <w:rsid w:val="001E38E7"/>
    <w:rsid w:val="001E422E"/>
    <w:rsid w:val="001E4876"/>
    <w:rsid w:val="001E48AB"/>
    <w:rsid w:val="001E6A8D"/>
    <w:rsid w:val="001E72AC"/>
    <w:rsid w:val="001E73E4"/>
    <w:rsid w:val="001F0503"/>
    <w:rsid w:val="001F10CC"/>
    <w:rsid w:val="001F2BF2"/>
    <w:rsid w:val="001F2E9E"/>
    <w:rsid w:val="001F3188"/>
    <w:rsid w:val="001F583D"/>
    <w:rsid w:val="001F63CE"/>
    <w:rsid w:val="00200ABF"/>
    <w:rsid w:val="002025A0"/>
    <w:rsid w:val="0020306A"/>
    <w:rsid w:val="00204028"/>
    <w:rsid w:val="0020554E"/>
    <w:rsid w:val="0021018F"/>
    <w:rsid w:val="00211FE4"/>
    <w:rsid w:val="00213AD4"/>
    <w:rsid w:val="00213C72"/>
    <w:rsid w:val="00214C5A"/>
    <w:rsid w:val="00216CDE"/>
    <w:rsid w:val="00216D17"/>
    <w:rsid w:val="00231E3A"/>
    <w:rsid w:val="002338BA"/>
    <w:rsid w:val="00233B50"/>
    <w:rsid w:val="002344C9"/>
    <w:rsid w:val="00234917"/>
    <w:rsid w:val="002474FB"/>
    <w:rsid w:val="00251212"/>
    <w:rsid w:val="00253093"/>
    <w:rsid w:val="0025321B"/>
    <w:rsid w:val="00253FF3"/>
    <w:rsid w:val="00254CC1"/>
    <w:rsid w:val="002551EF"/>
    <w:rsid w:val="002607FE"/>
    <w:rsid w:val="00262A51"/>
    <w:rsid w:val="00263C53"/>
    <w:rsid w:val="002652F8"/>
    <w:rsid w:val="00266B88"/>
    <w:rsid w:val="00267E42"/>
    <w:rsid w:val="0027155B"/>
    <w:rsid w:val="002718D9"/>
    <w:rsid w:val="00273F4D"/>
    <w:rsid w:val="00274806"/>
    <w:rsid w:val="00275845"/>
    <w:rsid w:val="002772E1"/>
    <w:rsid w:val="00282158"/>
    <w:rsid w:val="00283D04"/>
    <w:rsid w:val="00283DCC"/>
    <w:rsid w:val="0028585B"/>
    <w:rsid w:val="002876CF"/>
    <w:rsid w:val="00290373"/>
    <w:rsid w:val="00290CEA"/>
    <w:rsid w:val="00292E4A"/>
    <w:rsid w:val="0029480D"/>
    <w:rsid w:val="002A07F4"/>
    <w:rsid w:val="002A1878"/>
    <w:rsid w:val="002A26CD"/>
    <w:rsid w:val="002A6CFB"/>
    <w:rsid w:val="002A6FFB"/>
    <w:rsid w:val="002A7366"/>
    <w:rsid w:val="002B042F"/>
    <w:rsid w:val="002B0FEB"/>
    <w:rsid w:val="002B2931"/>
    <w:rsid w:val="002B2B80"/>
    <w:rsid w:val="002B594D"/>
    <w:rsid w:val="002B6D52"/>
    <w:rsid w:val="002B771D"/>
    <w:rsid w:val="002C0976"/>
    <w:rsid w:val="002C236C"/>
    <w:rsid w:val="002C2790"/>
    <w:rsid w:val="002C3A18"/>
    <w:rsid w:val="002C65DB"/>
    <w:rsid w:val="002D0BBB"/>
    <w:rsid w:val="002D16B7"/>
    <w:rsid w:val="002D41EE"/>
    <w:rsid w:val="002D52D3"/>
    <w:rsid w:val="002D65CF"/>
    <w:rsid w:val="002D7EDA"/>
    <w:rsid w:val="002E3A79"/>
    <w:rsid w:val="002E46A9"/>
    <w:rsid w:val="002E7D38"/>
    <w:rsid w:val="002F2904"/>
    <w:rsid w:val="002F4949"/>
    <w:rsid w:val="002F65C1"/>
    <w:rsid w:val="002F7AFA"/>
    <w:rsid w:val="002F7FC3"/>
    <w:rsid w:val="0030166E"/>
    <w:rsid w:val="00303043"/>
    <w:rsid w:val="00304062"/>
    <w:rsid w:val="00306D13"/>
    <w:rsid w:val="00307B5B"/>
    <w:rsid w:val="003107C3"/>
    <w:rsid w:val="00313D8C"/>
    <w:rsid w:val="003142B3"/>
    <w:rsid w:val="00317F81"/>
    <w:rsid w:val="003203F1"/>
    <w:rsid w:val="00320C8F"/>
    <w:rsid w:val="00321992"/>
    <w:rsid w:val="00322A43"/>
    <w:rsid w:val="003237AB"/>
    <w:rsid w:val="003237D0"/>
    <w:rsid w:val="00323F13"/>
    <w:rsid w:val="00325C26"/>
    <w:rsid w:val="00326CFC"/>
    <w:rsid w:val="0033136D"/>
    <w:rsid w:val="00332C0A"/>
    <w:rsid w:val="00337C40"/>
    <w:rsid w:val="00341D11"/>
    <w:rsid w:val="003430F4"/>
    <w:rsid w:val="00343734"/>
    <w:rsid w:val="00344386"/>
    <w:rsid w:val="00345BDE"/>
    <w:rsid w:val="00347140"/>
    <w:rsid w:val="00347888"/>
    <w:rsid w:val="00347D92"/>
    <w:rsid w:val="0035022B"/>
    <w:rsid w:val="00352A88"/>
    <w:rsid w:val="0035321E"/>
    <w:rsid w:val="00353C51"/>
    <w:rsid w:val="00354772"/>
    <w:rsid w:val="0035494C"/>
    <w:rsid w:val="00356C3D"/>
    <w:rsid w:val="00357DE1"/>
    <w:rsid w:val="0036555F"/>
    <w:rsid w:val="0036597A"/>
    <w:rsid w:val="0037060B"/>
    <w:rsid w:val="00371634"/>
    <w:rsid w:val="003722EF"/>
    <w:rsid w:val="00376212"/>
    <w:rsid w:val="00377F0E"/>
    <w:rsid w:val="00380601"/>
    <w:rsid w:val="00381119"/>
    <w:rsid w:val="00386B80"/>
    <w:rsid w:val="00387366"/>
    <w:rsid w:val="003901F2"/>
    <w:rsid w:val="00391297"/>
    <w:rsid w:val="00391F9D"/>
    <w:rsid w:val="00396F87"/>
    <w:rsid w:val="003971C8"/>
    <w:rsid w:val="003A1B17"/>
    <w:rsid w:val="003A42DB"/>
    <w:rsid w:val="003A43EC"/>
    <w:rsid w:val="003A6E91"/>
    <w:rsid w:val="003A772A"/>
    <w:rsid w:val="003B0BD9"/>
    <w:rsid w:val="003B1E12"/>
    <w:rsid w:val="003B2AA9"/>
    <w:rsid w:val="003B2DD1"/>
    <w:rsid w:val="003B2E21"/>
    <w:rsid w:val="003C00E8"/>
    <w:rsid w:val="003C0D48"/>
    <w:rsid w:val="003C320E"/>
    <w:rsid w:val="003C713D"/>
    <w:rsid w:val="003C790D"/>
    <w:rsid w:val="003D15E2"/>
    <w:rsid w:val="003D379D"/>
    <w:rsid w:val="003D4F2F"/>
    <w:rsid w:val="003D50B6"/>
    <w:rsid w:val="003E1137"/>
    <w:rsid w:val="003E383E"/>
    <w:rsid w:val="003E6632"/>
    <w:rsid w:val="003E6FF8"/>
    <w:rsid w:val="003F143E"/>
    <w:rsid w:val="003F1787"/>
    <w:rsid w:val="003F30DF"/>
    <w:rsid w:val="003F6F7A"/>
    <w:rsid w:val="0040046A"/>
    <w:rsid w:val="00403D8E"/>
    <w:rsid w:val="00404EA3"/>
    <w:rsid w:val="00410CC6"/>
    <w:rsid w:val="00411249"/>
    <w:rsid w:val="00411945"/>
    <w:rsid w:val="004121C1"/>
    <w:rsid w:val="00413565"/>
    <w:rsid w:val="00414EE5"/>
    <w:rsid w:val="0041537C"/>
    <w:rsid w:val="004176D6"/>
    <w:rsid w:val="00420D38"/>
    <w:rsid w:val="0042204C"/>
    <w:rsid w:val="00422230"/>
    <w:rsid w:val="00422FE7"/>
    <w:rsid w:val="00425AF3"/>
    <w:rsid w:val="00427AD4"/>
    <w:rsid w:val="0043009B"/>
    <w:rsid w:val="004318CF"/>
    <w:rsid w:val="004328CE"/>
    <w:rsid w:val="004337BE"/>
    <w:rsid w:val="0043464E"/>
    <w:rsid w:val="004372CE"/>
    <w:rsid w:val="00440376"/>
    <w:rsid w:val="00441D8F"/>
    <w:rsid w:val="0044349E"/>
    <w:rsid w:val="0044382F"/>
    <w:rsid w:val="00447230"/>
    <w:rsid w:val="00451CF6"/>
    <w:rsid w:val="00452663"/>
    <w:rsid w:val="00452B4F"/>
    <w:rsid w:val="00454337"/>
    <w:rsid w:val="00455501"/>
    <w:rsid w:val="004556F1"/>
    <w:rsid w:val="0046099A"/>
    <w:rsid w:val="00463066"/>
    <w:rsid w:val="00464441"/>
    <w:rsid w:val="00466149"/>
    <w:rsid w:val="004661FE"/>
    <w:rsid w:val="004669B9"/>
    <w:rsid w:val="00470BB5"/>
    <w:rsid w:val="00471358"/>
    <w:rsid w:val="00472CA3"/>
    <w:rsid w:val="0047365C"/>
    <w:rsid w:val="00473ED2"/>
    <w:rsid w:val="0047405F"/>
    <w:rsid w:val="00475BE8"/>
    <w:rsid w:val="004768A6"/>
    <w:rsid w:val="00476A12"/>
    <w:rsid w:val="00476EA7"/>
    <w:rsid w:val="00481226"/>
    <w:rsid w:val="004832BE"/>
    <w:rsid w:val="00483D8A"/>
    <w:rsid w:val="004847CA"/>
    <w:rsid w:val="00485348"/>
    <w:rsid w:val="00485A20"/>
    <w:rsid w:val="00487971"/>
    <w:rsid w:val="00491E8D"/>
    <w:rsid w:val="0049620C"/>
    <w:rsid w:val="004A073E"/>
    <w:rsid w:val="004A2859"/>
    <w:rsid w:val="004A353F"/>
    <w:rsid w:val="004A5675"/>
    <w:rsid w:val="004A69A9"/>
    <w:rsid w:val="004B06CD"/>
    <w:rsid w:val="004B486C"/>
    <w:rsid w:val="004B74C3"/>
    <w:rsid w:val="004C1182"/>
    <w:rsid w:val="004D26E5"/>
    <w:rsid w:val="004D3D32"/>
    <w:rsid w:val="004D4B49"/>
    <w:rsid w:val="004D754B"/>
    <w:rsid w:val="004D7D7A"/>
    <w:rsid w:val="004E2EDE"/>
    <w:rsid w:val="004E3BB1"/>
    <w:rsid w:val="004E61BC"/>
    <w:rsid w:val="004E6CC2"/>
    <w:rsid w:val="004F1A8F"/>
    <w:rsid w:val="004F232A"/>
    <w:rsid w:val="004F304F"/>
    <w:rsid w:val="004F47D4"/>
    <w:rsid w:val="004F494E"/>
    <w:rsid w:val="004F4E09"/>
    <w:rsid w:val="004F7059"/>
    <w:rsid w:val="004F70F8"/>
    <w:rsid w:val="004F7D0A"/>
    <w:rsid w:val="00501F34"/>
    <w:rsid w:val="005036FE"/>
    <w:rsid w:val="0050534E"/>
    <w:rsid w:val="00510632"/>
    <w:rsid w:val="00511015"/>
    <w:rsid w:val="00511694"/>
    <w:rsid w:val="0051220D"/>
    <w:rsid w:val="00512407"/>
    <w:rsid w:val="005166DE"/>
    <w:rsid w:val="00517880"/>
    <w:rsid w:val="00517A23"/>
    <w:rsid w:val="00520175"/>
    <w:rsid w:val="00522A62"/>
    <w:rsid w:val="00523620"/>
    <w:rsid w:val="005250A5"/>
    <w:rsid w:val="005255FA"/>
    <w:rsid w:val="00525DB7"/>
    <w:rsid w:val="0052646A"/>
    <w:rsid w:val="0052701A"/>
    <w:rsid w:val="00530232"/>
    <w:rsid w:val="0053168A"/>
    <w:rsid w:val="005318D9"/>
    <w:rsid w:val="00533E63"/>
    <w:rsid w:val="00534E75"/>
    <w:rsid w:val="00536EA9"/>
    <w:rsid w:val="00537ED8"/>
    <w:rsid w:val="005402D8"/>
    <w:rsid w:val="00540C45"/>
    <w:rsid w:val="00540CCB"/>
    <w:rsid w:val="00541B12"/>
    <w:rsid w:val="005423A5"/>
    <w:rsid w:val="005428F2"/>
    <w:rsid w:val="00543C5C"/>
    <w:rsid w:val="00544B6D"/>
    <w:rsid w:val="005457E7"/>
    <w:rsid w:val="005507F4"/>
    <w:rsid w:val="005521E7"/>
    <w:rsid w:val="005552DE"/>
    <w:rsid w:val="00555EAD"/>
    <w:rsid w:val="005560EB"/>
    <w:rsid w:val="005573C4"/>
    <w:rsid w:val="00561178"/>
    <w:rsid w:val="00561EB6"/>
    <w:rsid w:val="00562E6B"/>
    <w:rsid w:val="005660ED"/>
    <w:rsid w:val="005668B3"/>
    <w:rsid w:val="00571780"/>
    <w:rsid w:val="00573102"/>
    <w:rsid w:val="00573197"/>
    <w:rsid w:val="00573CD8"/>
    <w:rsid w:val="00573DE4"/>
    <w:rsid w:val="00575321"/>
    <w:rsid w:val="00577DB7"/>
    <w:rsid w:val="00577F57"/>
    <w:rsid w:val="005803CA"/>
    <w:rsid w:val="00581B73"/>
    <w:rsid w:val="00583D79"/>
    <w:rsid w:val="005840BE"/>
    <w:rsid w:val="005842A8"/>
    <w:rsid w:val="00586579"/>
    <w:rsid w:val="00592834"/>
    <w:rsid w:val="00592EB3"/>
    <w:rsid w:val="0059315D"/>
    <w:rsid w:val="00593340"/>
    <w:rsid w:val="005956F5"/>
    <w:rsid w:val="005A17CE"/>
    <w:rsid w:val="005A3B9B"/>
    <w:rsid w:val="005A3BF8"/>
    <w:rsid w:val="005A641F"/>
    <w:rsid w:val="005A6D1E"/>
    <w:rsid w:val="005B05C6"/>
    <w:rsid w:val="005B0F19"/>
    <w:rsid w:val="005B1FB3"/>
    <w:rsid w:val="005B25E4"/>
    <w:rsid w:val="005B3CB3"/>
    <w:rsid w:val="005C04C7"/>
    <w:rsid w:val="005C11A4"/>
    <w:rsid w:val="005C2703"/>
    <w:rsid w:val="005C481E"/>
    <w:rsid w:val="005C4D5B"/>
    <w:rsid w:val="005D0942"/>
    <w:rsid w:val="005D22AB"/>
    <w:rsid w:val="005D4D7F"/>
    <w:rsid w:val="005E6FA5"/>
    <w:rsid w:val="005E715C"/>
    <w:rsid w:val="005E7D3A"/>
    <w:rsid w:val="005F08FC"/>
    <w:rsid w:val="005F2ABD"/>
    <w:rsid w:val="005F362B"/>
    <w:rsid w:val="005F3B43"/>
    <w:rsid w:val="005F52E3"/>
    <w:rsid w:val="005F5E39"/>
    <w:rsid w:val="005F65B8"/>
    <w:rsid w:val="006020BC"/>
    <w:rsid w:val="00605EAB"/>
    <w:rsid w:val="00610026"/>
    <w:rsid w:val="00611D04"/>
    <w:rsid w:val="00614923"/>
    <w:rsid w:val="00615FF7"/>
    <w:rsid w:val="00616AE8"/>
    <w:rsid w:val="006173BA"/>
    <w:rsid w:val="00617D2C"/>
    <w:rsid w:val="006208B3"/>
    <w:rsid w:val="0062225F"/>
    <w:rsid w:val="00622C59"/>
    <w:rsid w:val="0062448D"/>
    <w:rsid w:val="006254B1"/>
    <w:rsid w:val="00626220"/>
    <w:rsid w:val="00626D9A"/>
    <w:rsid w:val="006270F6"/>
    <w:rsid w:val="00627578"/>
    <w:rsid w:val="00627977"/>
    <w:rsid w:val="0063080A"/>
    <w:rsid w:val="0063089D"/>
    <w:rsid w:val="00630959"/>
    <w:rsid w:val="00632B6B"/>
    <w:rsid w:val="006366A0"/>
    <w:rsid w:val="00641214"/>
    <w:rsid w:val="006417F2"/>
    <w:rsid w:val="00643950"/>
    <w:rsid w:val="00643C10"/>
    <w:rsid w:val="00650843"/>
    <w:rsid w:val="00650973"/>
    <w:rsid w:val="00653EF0"/>
    <w:rsid w:val="00653F33"/>
    <w:rsid w:val="00654068"/>
    <w:rsid w:val="0065448B"/>
    <w:rsid w:val="00654D7D"/>
    <w:rsid w:val="006554ED"/>
    <w:rsid w:val="00657AA9"/>
    <w:rsid w:val="006611A8"/>
    <w:rsid w:val="00661AAC"/>
    <w:rsid w:val="006623C1"/>
    <w:rsid w:val="00662A60"/>
    <w:rsid w:val="00665AC0"/>
    <w:rsid w:val="00665D73"/>
    <w:rsid w:val="006675A8"/>
    <w:rsid w:val="00672EF7"/>
    <w:rsid w:val="0067348D"/>
    <w:rsid w:val="00675D7D"/>
    <w:rsid w:val="00682663"/>
    <w:rsid w:val="006867EF"/>
    <w:rsid w:val="00690058"/>
    <w:rsid w:val="00690134"/>
    <w:rsid w:val="00692556"/>
    <w:rsid w:val="00692A0D"/>
    <w:rsid w:val="00693375"/>
    <w:rsid w:val="00694964"/>
    <w:rsid w:val="00694C39"/>
    <w:rsid w:val="006A05D7"/>
    <w:rsid w:val="006A15E4"/>
    <w:rsid w:val="006A1732"/>
    <w:rsid w:val="006A36D9"/>
    <w:rsid w:val="006A36F8"/>
    <w:rsid w:val="006A52D4"/>
    <w:rsid w:val="006B1672"/>
    <w:rsid w:val="006B267E"/>
    <w:rsid w:val="006B4015"/>
    <w:rsid w:val="006B6B06"/>
    <w:rsid w:val="006C0B33"/>
    <w:rsid w:val="006C1D6F"/>
    <w:rsid w:val="006C22F0"/>
    <w:rsid w:val="006C2796"/>
    <w:rsid w:val="006C2884"/>
    <w:rsid w:val="006C2E1F"/>
    <w:rsid w:val="006C2E2E"/>
    <w:rsid w:val="006C469D"/>
    <w:rsid w:val="006C6532"/>
    <w:rsid w:val="006D15C9"/>
    <w:rsid w:val="006D1BBD"/>
    <w:rsid w:val="006D467C"/>
    <w:rsid w:val="006D5EFE"/>
    <w:rsid w:val="006D714F"/>
    <w:rsid w:val="006D7B63"/>
    <w:rsid w:val="006D7DF9"/>
    <w:rsid w:val="006E2FA8"/>
    <w:rsid w:val="006E31A5"/>
    <w:rsid w:val="006E58FA"/>
    <w:rsid w:val="006E5FBE"/>
    <w:rsid w:val="006F06C8"/>
    <w:rsid w:val="006F1329"/>
    <w:rsid w:val="006F17D3"/>
    <w:rsid w:val="006F18C6"/>
    <w:rsid w:val="006F260B"/>
    <w:rsid w:val="006F299E"/>
    <w:rsid w:val="006F5EAB"/>
    <w:rsid w:val="00701A97"/>
    <w:rsid w:val="00702AC5"/>
    <w:rsid w:val="00703827"/>
    <w:rsid w:val="007069E7"/>
    <w:rsid w:val="00706C4B"/>
    <w:rsid w:val="00707DC4"/>
    <w:rsid w:val="00710F63"/>
    <w:rsid w:val="0071579A"/>
    <w:rsid w:val="00715DCA"/>
    <w:rsid w:val="00716FDA"/>
    <w:rsid w:val="007173A3"/>
    <w:rsid w:val="00717950"/>
    <w:rsid w:val="00720A59"/>
    <w:rsid w:val="00722943"/>
    <w:rsid w:val="00722AEB"/>
    <w:rsid w:val="00723FD7"/>
    <w:rsid w:val="00724DF3"/>
    <w:rsid w:val="007259F3"/>
    <w:rsid w:val="00731ABE"/>
    <w:rsid w:val="00732700"/>
    <w:rsid w:val="00733662"/>
    <w:rsid w:val="0073372A"/>
    <w:rsid w:val="0073587A"/>
    <w:rsid w:val="007413BD"/>
    <w:rsid w:val="00745815"/>
    <w:rsid w:val="00746871"/>
    <w:rsid w:val="00746B76"/>
    <w:rsid w:val="0074707F"/>
    <w:rsid w:val="00747F86"/>
    <w:rsid w:val="007551DA"/>
    <w:rsid w:val="0075526F"/>
    <w:rsid w:val="00755400"/>
    <w:rsid w:val="00760AAF"/>
    <w:rsid w:val="00760B68"/>
    <w:rsid w:val="00763737"/>
    <w:rsid w:val="00765B88"/>
    <w:rsid w:val="00765CFC"/>
    <w:rsid w:val="00767193"/>
    <w:rsid w:val="007679F9"/>
    <w:rsid w:val="0077017B"/>
    <w:rsid w:val="007706A4"/>
    <w:rsid w:val="007711F7"/>
    <w:rsid w:val="007725AD"/>
    <w:rsid w:val="00772AA5"/>
    <w:rsid w:val="00775924"/>
    <w:rsid w:val="00775FE0"/>
    <w:rsid w:val="00776F77"/>
    <w:rsid w:val="00780200"/>
    <w:rsid w:val="00780785"/>
    <w:rsid w:val="00783806"/>
    <w:rsid w:val="007841B8"/>
    <w:rsid w:val="007855CE"/>
    <w:rsid w:val="00786BC9"/>
    <w:rsid w:val="00787247"/>
    <w:rsid w:val="00790725"/>
    <w:rsid w:val="00792E88"/>
    <w:rsid w:val="007954CE"/>
    <w:rsid w:val="00796B79"/>
    <w:rsid w:val="007A063B"/>
    <w:rsid w:val="007A0D39"/>
    <w:rsid w:val="007A4FDD"/>
    <w:rsid w:val="007A7286"/>
    <w:rsid w:val="007A7890"/>
    <w:rsid w:val="007B0580"/>
    <w:rsid w:val="007B1104"/>
    <w:rsid w:val="007B13FC"/>
    <w:rsid w:val="007B19F6"/>
    <w:rsid w:val="007B435F"/>
    <w:rsid w:val="007B48CD"/>
    <w:rsid w:val="007B630E"/>
    <w:rsid w:val="007B669C"/>
    <w:rsid w:val="007C0FE1"/>
    <w:rsid w:val="007C10FC"/>
    <w:rsid w:val="007C1F98"/>
    <w:rsid w:val="007C2309"/>
    <w:rsid w:val="007C2BFE"/>
    <w:rsid w:val="007C4709"/>
    <w:rsid w:val="007C68AE"/>
    <w:rsid w:val="007D02A6"/>
    <w:rsid w:val="007D099E"/>
    <w:rsid w:val="007D39FB"/>
    <w:rsid w:val="007D638E"/>
    <w:rsid w:val="007D6998"/>
    <w:rsid w:val="007D6D34"/>
    <w:rsid w:val="007D76BE"/>
    <w:rsid w:val="007E1F0E"/>
    <w:rsid w:val="007E37FA"/>
    <w:rsid w:val="007E4364"/>
    <w:rsid w:val="007E4E1D"/>
    <w:rsid w:val="007E6F7E"/>
    <w:rsid w:val="007E7B24"/>
    <w:rsid w:val="007F02C4"/>
    <w:rsid w:val="007F304F"/>
    <w:rsid w:val="007F485F"/>
    <w:rsid w:val="008009E4"/>
    <w:rsid w:val="008104AE"/>
    <w:rsid w:val="00811C7D"/>
    <w:rsid w:val="00811E0F"/>
    <w:rsid w:val="00811F2E"/>
    <w:rsid w:val="0081363B"/>
    <w:rsid w:val="00816082"/>
    <w:rsid w:val="00816BCA"/>
    <w:rsid w:val="00816EDC"/>
    <w:rsid w:val="00817388"/>
    <w:rsid w:val="00825817"/>
    <w:rsid w:val="008258E8"/>
    <w:rsid w:val="008260AC"/>
    <w:rsid w:val="00826AD6"/>
    <w:rsid w:val="008276E9"/>
    <w:rsid w:val="00827D22"/>
    <w:rsid w:val="00830160"/>
    <w:rsid w:val="00830722"/>
    <w:rsid w:val="00830E11"/>
    <w:rsid w:val="008408AE"/>
    <w:rsid w:val="008425F2"/>
    <w:rsid w:val="00843508"/>
    <w:rsid w:val="008501F0"/>
    <w:rsid w:val="00850B14"/>
    <w:rsid w:val="00850D2A"/>
    <w:rsid w:val="008512D1"/>
    <w:rsid w:val="00855EF6"/>
    <w:rsid w:val="00856455"/>
    <w:rsid w:val="00857403"/>
    <w:rsid w:val="00857DB5"/>
    <w:rsid w:val="00861394"/>
    <w:rsid w:val="00862C5F"/>
    <w:rsid w:val="008637AB"/>
    <w:rsid w:val="00864499"/>
    <w:rsid w:val="00865CB9"/>
    <w:rsid w:val="00867E2C"/>
    <w:rsid w:val="0087017E"/>
    <w:rsid w:val="008704A6"/>
    <w:rsid w:val="008704BC"/>
    <w:rsid w:val="0087359C"/>
    <w:rsid w:val="00874393"/>
    <w:rsid w:val="008748CD"/>
    <w:rsid w:val="00875CE0"/>
    <w:rsid w:val="00880443"/>
    <w:rsid w:val="00881063"/>
    <w:rsid w:val="00881BBA"/>
    <w:rsid w:val="00881CEF"/>
    <w:rsid w:val="0088247B"/>
    <w:rsid w:val="0088606A"/>
    <w:rsid w:val="008865A6"/>
    <w:rsid w:val="008918D7"/>
    <w:rsid w:val="00891AC9"/>
    <w:rsid w:val="008970F0"/>
    <w:rsid w:val="008A032D"/>
    <w:rsid w:val="008A0E5B"/>
    <w:rsid w:val="008A1CFE"/>
    <w:rsid w:val="008A260E"/>
    <w:rsid w:val="008A27C7"/>
    <w:rsid w:val="008A2D9D"/>
    <w:rsid w:val="008A4C80"/>
    <w:rsid w:val="008B08F2"/>
    <w:rsid w:val="008B0EBB"/>
    <w:rsid w:val="008B133E"/>
    <w:rsid w:val="008B1A9F"/>
    <w:rsid w:val="008B2C70"/>
    <w:rsid w:val="008B3920"/>
    <w:rsid w:val="008B3D32"/>
    <w:rsid w:val="008B4A94"/>
    <w:rsid w:val="008B4FE2"/>
    <w:rsid w:val="008B7C09"/>
    <w:rsid w:val="008C2A4E"/>
    <w:rsid w:val="008C32CC"/>
    <w:rsid w:val="008C34D8"/>
    <w:rsid w:val="008C72D3"/>
    <w:rsid w:val="008C7A9C"/>
    <w:rsid w:val="008D0DB6"/>
    <w:rsid w:val="008D1DA7"/>
    <w:rsid w:val="008D38D1"/>
    <w:rsid w:val="008D52C7"/>
    <w:rsid w:val="008D5999"/>
    <w:rsid w:val="008D672E"/>
    <w:rsid w:val="008D7C87"/>
    <w:rsid w:val="008E013C"/>
    <w:rsid w:val="008E0403"/>
    <w:rsid w:val="008E1684"/>
    <w:rsid w:val="008E5A60"/>
    <w:rsid w:val="008F35F5"/>
    <w:rsid w:val="008F428D"/>
    <w:rsid w:val="008F4F2D"/>
    <w:rsid w:val="008F707C"/>
    <w:rsid w:val="008F76F3"/>
    <w:rsid w:val="00900B6A"/>
    <w:rsid w:val="00901AF5"/>
    <w:rsid w:val="009050B5"/>
    <w:rsid w:val="009131F5"/>
    <w:rsid w:val="009136DE"/>
    <w:rsid w:val="009141EF"/>
    <w:rsid w:val="0091421F"/>
    <w:rsid w:val="00914331"/>
    <w:rsid w:val="0091455C"/>
    <w:rsid w:val="009149E9"/>
    <w:rsid w:val="00914BFA"/>
    <w:rsid w:val="00916BE8"/>
    <w:rsid w:val="00916F60"/>
    <w:rsid w:val="0091776D"/>
    <w:rsid w:val="009209B3"/>
    <w:rsid w:val="00920B28"/>
    <w:rsid w:val="0092159C"/>
    <w:rsid w:val="00921BB5"/>
    <w:rsid w:val="009300CA"/>
    <w:rsid w:val="009310B3"/>
    <w:rsid w:val="009314AF"/>
    <w:rsid w:val="00933DC2"/>
    <w:rsid w:val="009345B7"/>
    <w:rsid w:val="009345D7"/>
    <w:rsid w:val="009358B1"/>
    <w:rsid w:val="00936331"/>
    <w:rsid w:val="0093743A"/>
    <w:rsid w:val="00937EB0"/>
    <w:rsid w:val="00940DAD"/>
    <w:rsid w:val="00941E0D"/>
    <w:rsid w:val="009427CA"/>
    <w:rsid w:val="00943A6B"/>
    <w:rsid w:val="00943AC3"/>
    <w:rsid w:val="00950169"/>
    <w:rsid w:val="009530DA"/>
    <w:rsid w:val="00954363"/>
    <w:rsid w:val="00954A82"/>
    <w:rsid w:val="00954C83"/>
    <w:rsid w:val="00955A25"/>
    <w:rsid w:val="009622C1"/>
    <w:rsid w:val="009633AE"/>
    <w:rsid w:val="0096612E"/>
    <w:rsid w:val="00966FD9"/>
    <w:rsid w:val="0097177B"/>
    <w:rsid w:val="009731F6"/>
    <w:rsid w:val="00974F33"/>
    <w:rsid w:val="009753CF"/>
    <w:rsid w:val="0097575B"/>
    <w:rsid w:val="009777D9"/>
    <w:rsid w:val="00977ECA"/>
    <w:rsid w:val="009822E6"/>
    <w:rsid w:val="0098255B"/>
    <w:rsid w:val="0098465A"/>
    <w:rsid w:val="00986D05"/>
    <w:rsid w:val="0098711E"/>
    <w:rsid w:val="0099130C"/>
    <w:rsid w:val="009937E1"/>
    <w:rsid w:val="00995960"/>
    <w:rsid w:val="0099737C"/>
    <w:rsid w:val="009A04AB"/>
    <w:rsid w:val="009A229A"/>
    <w:rsid w:val="009A30D2"/>
    <w:rsid w:val="009A5D98"/>
    <w:rsid w:val="009A7AEA"/>
    <w:rsid w:val="009B2A0E"/>
    <w:rsid w:val="009B2BE9"/>
    <w:rsid w:val="009B427E"/>
    <w:rsid w:val="009B483B"/>
    <w:rsid w:val="009B48D9"/>
    <w:rsid w:val="009B65B4"/>
    <w:rsid w:val="009C1DBC"/>
    <w:rsid w:val="009C45B1"/>
    <w:rsid w:val="009C6227"/>
    <w:rsid w:val="009C673E"/>
    <w:rsid w:val="009C7E12"/>
    <w:rsid w:val="009D120B"/>
    <w:rsid w:val="009D20D5"/>
    <w:rsid w:val="009D43DC"/>
    <w:rsid w:val="009D46D1"/>
    <w:rsid w:val="009D4998"/>
    <w:rsid w:val="009D5B95"/>
    <w:rsid w:val="009D65F7"/>
    <w:rsid w:val="009D67C4"/>
    <w:rsid w:val="009D6B58"/>
    <w:rsid w:val="009E1F07"/>
    <w:rsid w:val="009E3675"/>
    <w:rsid w:val="009E3D15"/>
    <w:rsid w:val="009E48F3"/>
    <w:rsid w:val="009E4C13"/>
    <w:rsid w:val="009E4F7B"/>
    <w:rsid w:val="009E4FF8"/>
    <w:rsid w:val="009E50BE"/>
    <w:rsid w:val="009E5664"/>
    <w:rsid w:val="009E56DF"/>
    <w:rsid w:val="009F0357"/>
    <w:rsid w:val="009F1519"/>
    <w:rsid w:val="009F2D5E"/>
    <w:rsid w:val="009F61E9"/>
    <w:rsid w:val="009F6579"/>
    <w:rsid w:val="009F6622"/>
    <w:rsid w:val="00A01827"/>
    <w:rsid w:val="00A01831"/>
    <w:rsid w:val="00A03D96"/>
    <w:rsid w:val="00A04DAD"/>
    <w:rsid w:val="00A06040"/>
    <w:rsid w:val="00A07624"/>
    <w:rsid w:val="00A12F83"/>
    <w:rsid w:val="00A15101"/>
    <w:rsid w:val="00A15240"/>
    <w:rsid w:val="00A163D2"/>
    <w:rsid w:val="00A21392"/>
    <w:rsid w:val="00A21EBD"/>
    <w:rsid w:val="00A24F2C"/>
    <w:rsid w:val="00A2677B"/>
    <w:rsid w:val="00A27E7D"/>
    <w:rsid w:val="00A31A37"/>
    <w:rsid w:val="00A32909"/>
    <w:rsid w:val="00A334EA"/>
    <w:rsid w:val="00A361E8"/>
    <w:rsid w:val="00A37032"/>
    <w:rsid w:val="00A3703F"/>
    <w:rsid w:val="00A375C8"/>
    <w:rsid w:val="00A37CAC"/>
    <w:rsid w:val="00A4186A"/>
    <w:rsid w:val="00A420D3"/>
    <w:rsid w:val="00A4244A"/>
    <w:rsid w:val="00A42D8F"/>
    <w:rsid w:val="00A435EC"/>
    <w:rsid w:val="00A446CA"/>
    <w:rsid w:val="00A45345"/>
    <w:rsid w:val="00A45525"/>
    <w:rsid w:val="00A45CF3"/>
    <w:rsid w:val="00A4762B"/>
    <w:rsid w:val="00A507D9"/>
    <w:rsid w:val="00A532A5"/>
    <w:rsid w:val="00A55A37"/>
    <w:rsid w:val="00A5617F"/>
    <w:rsid w:val="00A5662D"/>
    <w:rsid w:val="00A578BA"/>
    <w:rsid w:val="00A57986"/>
    <w:rsid w:val="00A6616D"/>
    <w:rsid w:val="00A6707C"/>
    <w:rsid w:val="00A679EE"/>
    <w:rsid w:val="00A70007"/>
    <w:rsid w:val="00A7020A"/>
    <w:rsid w:val="00A70FED"/>
    <w:rsid w:val="00A71AA0"/>
    <w:rsid w:val="00A71C3B"/>
    <w:rsid w:val="00A73522"/>
    <w:rsid w:val="00A742C5"/>
    <w:rsid w:val="00A750EF"/>
    <w:rsid w:val="00A80AEB"/>
    <w:rsid w:val="00A818BB"/>
    <w:rsid w:val="00A8352F"/>
    <w:rsid w:val="00A8486D"/>
    <w:rsid w:val="00A85335"/>
    <w:rsid w:val="00A862AF"/>
    <w:rsid w:val="00A876AD"/>
    <w:rsid w:val="00A87932"/>
    <w:rsid w:val="00A87A3F"/>
    <w:rsid w:val="00A91A70"/>
    <w:rsid w:val="00A950BC"/>
    <w:rsid w:val="00A9532D"/>
    <w:rsid w:val="00A97115"/>
    <w:rsid w:val="00A9775D"/>
    <w:rsid w:val="00AA036D"/>
    <w:rsid w:val="00AA2C63"/>
    <w:rsid w:val="00AA5108"/>
    <w:rsid w:val="00AA5B51"/>
    <w:rsid w:val="00AA5FB7"/>
    <w:rsid w:val="00AA615D"/>
    <w:rsid w:val="00AB094D"/>
    <w:rsid w:val="00AB2CA3"/>
    <w:rsid w:val="00AB509A"/>
    <w:rsid w:val="00AB56B2"/>
    <w:rsid w:val="00AB58BD"/>
    <w:rsid w:val="00AB5E5F"/>
    <w:rsid w:val="00AB65FB"/>
    <w:rsid w:val="00AB74EC"/>
    <w:rsid w:val="00AC15B0"/>
    <w:rsid w:val="00AC523F"/>
    <w:rsid w:val="00AC52AA"/>
    <w:rsid w:val="00AC5E0F"/>
    <w:rsid w:val="00AC6149"/>
    <w:rsid w:val="00AC63A6"/>
    <w:rsid w:val="00AD0D7D"/>
    <w:rsid w:val="00AD481E"/>
    <w:rsid w:val="00AD6F11"/>
    <w:rsid w:val="00AD7E36"/>
    <w:rsid w:val="00AD7EE0"/>
    <w:rsid w:val="00AE03C6"/>
    <w:rsid w:val="00AE0D68"/>
    <w:rsid w:val="00AE225B"/>
    <w:rsid w:val="00AE2CAF"/>
    <w:rsid w:val="00AE32C4"/>
    <w:rsid w:val="00AE359E"/>
    <w:rsid w:val="00AE494C"/>
    <w:rsid w:val="00AE6CD8"/>
    <w:rsid w:val="00AE6EE7"/>
    <w:rsid w:val="00AE7B6D"/>
    <w:rsid w:val="00AF37B5"/>
    <w:rsid w:val="00AF3D1C"/>
    <w:rsid w:val="00AF4E26"/>
    <w:rsid w:val="00AF50D3"/>
    <w:rsid w:val="00AF549C"/>
    <w:rsid w:val="00AF7EC9"/>
    <w:rsid w:val="00B01CD3"/>
    <w:rsid w:val="00B01CDA"/>
    <w:rsid w:val="00B04061"/>
    <w:rsid w:val="00B048B6"/>
    <w:rsid w:val="00B04A6A"/>
    <w:rsid w:val="00B05701"/>
    <w:rsid w:val="00B05BAF"/>
    <w:rsid w:val="00B0604A"/>
    <w:rsid w:val="00B064CB"/>
    <w:rsid w:val="00B172D7"/>
    <w:rsid w:val="00B230B1"/>
    <w:rsid w:val="00B25D83"/>
    <w:rsid w:val="00B25DD9"/>
    <w:rsid w:val="00B26F05"/>
    <w:rsid w:val="00B27FD2"/>
    <w:rsid w:val="00B31657"/>
    <w:rsid w:val="00B35904"/>
    <w:rsid w:val="00B374D7"/>
    <w:rsid w:val="00B406BE"/>
    <w:rsid w:val="00B414FF"/>
    <w:rsid w:val="00B531ED"/>
    <w:rsid w:val="00B538FD"/>
    <w:rsid w:val="00B54828"/>
    <w:rsid w:val="00B54E5F"/>
    <w:rsid w:val="00B54F86"/>
    <w:rsid w:val="00B5576B"/>
    <w:rsid w:val="00B67CD8"/>
    <w:rsid w:val="00B70A10"/>
    <w:rsid w:val="00B71331"/>
    <w:rsid w:val="00B716B9"/>
    <w:rsid w:val="00B72F0C"/>
    <w:rsid w:val="00B73E55"/>
    <w:rsid w:val="00B74DEC"/>
    <w:rsid w:val="00B7629E"/>
    <w:rsid w:val="00B77F3E"/>
    <w:rsid w:val="00B80FA5"/>
    <w:rsid w:val="00B82ADC"/>
    <w:rsid w:val="00B83AC3"/>
    <w:rsid w:val="00B84989"/>
    <w:rsid w:val="00B85927"/>
    <w:rsid w:val="00B87479"/>
    <w:rsid w:val="00B90CFD"/>
    <w:rsid w:val="00B91F28"/>
    <w:rsid w:val="00B93954"/>
    <w:rsid w:val="00B947B5"/>
    <w:rsid w:val="00B970FE"/>
    <w:rsid w:val="00B971D8"/>
    <w:rsid w:val="00BA1009"/>
    <w:rsid w:val="00BA1280"/>
    <w:rsid w:val="00BA1722"/>
    <w:rsid w:val="00BA550A"/>
    <w:rsid w:val="00BA555B"/>
    <w:rsid w:val="00BA6101"/>
    <w:rsid w:val="00BA7566"/>
    <w:rsid w:val="00BA774A"/>
    <w:rsid w:val="00BB0508"/>
    <w:rsid w:val="00BB29BC"/>
    <w:rsid w:val="00BB312F"/>
    <w:rsid w:val="00BB44E7"/>
    <w:rsid w:val="00BB65AB"/>
    <w:rsid w:val="00BB6A88"/>
    <w:rsid w:val="00BC0AF1"/>
    <w:rsid w:val="00BC0BE5"/>
    <w:rsid w:val="00BC1BEB"/>
    <w:rsid w:val="00BC3266"/>
    <w:rsid w:val="00BC5C5C"/>
    <w:rsid w:val="00BC78A0"/>
    <w:rsid w:val="00BD1024"/>
    <w:rsid w:val="00BD1FAC"/>
    <w:rsid w:val="00BD21DF"/>
    <w:rsid w:val="00BD3CC5"/>
    <w:rsid w:val="00BD5E48"/>
    <w:rsid w:val="00BD6F99"/>
    <w:rsid w:val="00BE1F61"/>
    <w:rsid w:val="00BE3846"/>
    <w:rsid w:val="00BE55F0"/>
    <w:rsid w:val="00BE5C20"/>
    <w:rsid w:val="00BE5FBE"/>
    <w:rsid w:val="00BE6DFF"/>
    <w:rsid w:val="00BE77FF"/>
    <w:rsid w:val="00BF01B9"/>
    <w:rsid w:val="00BF0C37"/>
    <w:rsid w:val="00BF0E89"/>
    <w:rsid w:val="00BF18A9"/>
    <w:rsid w:val="00BF2294"/>
    <w:rsid w:val="00BF3D63"/>
    <w:rsid w:val="00BF3E33"/>
    <w:rsid w:val="00BF4953"/>
    <w:rsid w:val="00BF5986"/>
    <w:rsid w:val="00BF6729"/>
    <w:rsid w:val="00BF7584"/>
    <w:rsid w:val="00BF7BF2"/>
    <w:rsid w:val="00C000BC"/>
    <w:rsid w:val="00C02561"/>
    <w:rsid w:val="00C028BF"/>
    <w:rsid w:val="00C041F6"/>
    <w:rsid w:val="00C04691"/>
    <w:rsid w:val="00C11534"/>
    <w:rsid w:val="00C11AC0"/>
    <w:rsid w:val="00C12107"/>
    <w:rsid w:val="00C12AC7"/>
    <w:rsid w:val="00C13E12"/>
    <w:rsid w:val="00C173BF"/>
    <w:rsid w:val="00C22C49"/>
    <w:rsid w:val="00C261E5"/>
    <w:rsid w:val="00C26954"/>
    <w:rsid w:val="00C30395"/>
    <w:rsid w:val="00C326A0"/>
    <w:rsid w:val="00C32CE3"/>
    <w:rsid w:val="00C3377D"/>
    <w:rsid w:val="00C415BF"/>
    <w:rsid w:val="00C42E24"/>
    <w:rsid w:val="00C45565"/>
    <w:rsid w:val="00C46884"/>
    <w:rsid w:val="00C46C95"/>
    <w:rsid w:val="00C472DE"/>
    <w:rsid w:val="00C47509"/>
    <w:rsid w:val="00C47B90"/>
    <w:rsid w:val="00C47D4F"/>
    <w:rsid w:val="00C55181"/>
    <w:rsid w:val="00C56026"/>
    <w:rsid w:val="00C56374"/>
    <w:rsid w:val="00C5747F"/>
    <w:rsid w:val="00C612F4"/>
    <w:rsid w:val="00C6258A"/>
    <w:rsid w:val="00C66814"/>
    <w:rsid w:val="00C67B7C"/>
    <w:rsid w:val="00C70628"/>
    <w:rsid w:val="00C71218"/>
    <w:rsid w:val="00C72130"/>
    <w:rsid w:val="00C72A6B"/>
    <w:rsid w:val="00C73438"/>
    <w:rsid w:val="00C73568"/>
    <w:rsid w:val="00C73B49"/>
    <w:rsid w:val="00C767D1"/>
    <w:rsid w:val="00C777D1"/>
    <w:rsid w:val="00C83FBD"/>
    <w:rsid w:val="00C84BA1"/>
    <w:rsid w:val="00C8501D"/>
    <w:rsid w:val="00C8509C"/>
    <w:rsid w:val="00C87E2C"/>
    <w:rsid w:val="00C907A4"/>
    <w:rsid w:val="00C90A36"/>
    <w:rsid w:val="00C916EA"/>
    <w:rsid w:val="00CA602D"/>
    <w:rsid w:val="00CA6C71"/>
    <w:rsid w:val="00CA7BAF"/>
    <w:rsid w:val="00CA7BB0"/>
    <w:rsid w:val="00CB3F07"/>
    <w:rsid w:val="00CB5E3F"/>
    <w:rsid w:val="00CB6B7E"/>
    <w:rsid w:val="00CB7A32"/>
    <w:rsid w:val="00CB7C62"/>
    <w:rsid w:val="00CC04F1"/>
    <w:rsid w:val="00CC0501"/>
    <w:rsid w:val="00CC3627"/>
    <w:rsid w:val="00CC5C6A"/>
    <w:rsid w:val="00CC627D"/>
    <w:rsid w:val="00CC6D8A"/>
    <w:rsid w:val="00CC73CB"/>
    <w:rsid w:val="00CD11C7"/>
    <w:rsid w:val="00CD1285"/>
    <w:rsid w:val="00CD6C2D"/>
    <w:rsid w:val="00CD7484"/>
    <w:rsid w:val="00CD7C6E"/>
    <w:rsid w:val="00CE1525"/>
    <w:rsid w:val="00CE1A10"/>
    <w:rsid w:val="00CE1B11"/>
    <w:rsid w:val="00CE22EC"/>
    <w:rsid w:val="00CE28F9"/>
    <w:rsid w:val="00CE2D51"/>
    <w:rsid w:val="00CE5C0B"/>
    <w:rsid w:val="00CE7D1E"/>
    <w:rsid w:val="00CF47F0"/>
    <w:rsid w:val="00CF5DE2"/>
    <w:rsid w:val="00CF6165"/>
    <w:rsid w:val="00CF6EAB"/>
    <w:rsid w:val="00CF7FB5"/>
    <w:rsid w:val="00D0015A"/>
    <w:rsid w:val="00D003D3"/>
    <w:rsid w:val="00D02277"/>
    <w:rsid w:val="00D0340A"/>
    <w:rsid w:val="00D10C3D"/>
    <w:rsid w:val="00D10FE0"/>
    <w:rsid w:val="00D126A0"/>
    <w:rsid w:val="00D14634"/>
    <w:rsid w:val="00D14958"/>
    <w:rsid w:val="00D15024"/>
    <w:rsid w:val="00D15CBE"/>
    <w:rsid w:val="00D21989"/>
    <w:rsid w:val="00D21E27"/>
    <w:rsid w:val="00D22258"/>
    <w:rsid w:val="00D25478"/>
    <w:rsid w:val="00D27F28"/>
    <w:rsid w:val="00D32CB2"/>
    <w:rsid w:val="00D342C2"/>
    <w:rsid w:val="00D3481A"/>
    <w:rsid w:val="00D34BA4"/>
    <w:rsid w:val="00D36406"/>
    <w:rsid w:val="00D375A8"/>
    <w:rsid w:val="00D43FC7"/>
    <w:rsid w:val="00D453C2"/>
    <w:rsid w:val="00D503B7"/>
    <w:rsid w:val="00D5276A"/>
    <w:rsid w:val="00D603DE"/>
    <w:rsid w:val="00D60ADC"/>
    <w:rsid w:val="00D60BDE"/>
    <w:rsid w:val="00D62531"/>
    <w:rsid w:val="00D62C29"/>
    <w:rsid w:val="00D6508A"/>
    <w:rsid w:val="00D67408"/>
    <w:rsid w:val="00D71F02"/>
    <w:rsid w:val="00D747E6"/>
    <w:rsid w:val="00D74853"/>
    <w:rsid w:val="00D74E04"/>
    <w:rsid w:val="00D75D84"/>
    <w:rsid w:val="00D76E6B"/>
    <w:rsid w:val="00D7777E"/>
    <w:rsid w:val="00D80523"/>
    <w:rsid w:val="00D84701"/>
    <w:rsid w:val="00D850D7"/>
    <w:rsid w:val="00D85896"/>
    <w:rsid w:val="00D862DF"/>
    <w:rsid w:val="00D86A1F"/>
    <w:rsid w:val="00D91354"/>
    <w:rsid w:val="00D932C4"/>
    <w:rsid w:val="00D944F5"/>
    <w:rsid w:val="00D95A77"/>
    <w:rsid w:val="00D96941"/>
    <w:rsid w:val="00D96FC6"/>
    <w:rsid w:val="00D97516"/>
    <w:rsid w:val="00D97A5D"/>
    <w:rsid w:val="00DA1435"/>
    <w:rsid w:val="00DA1A2E"/>
    <w:rsid w:val="00DA1F30"/>
    <w:rsid w:val="00DA2BEF"/>
    <w:rsid w:val="00DA3E8D"/>
    <w:rsid w:val="00DA5683"/>
    <w:rsid w:val="00DB0072"/>
    <w:rsid w:val="00DB00B5"/>
    <w:rsid w:val="00DB00DD"/>
    <w:rsid w:val="00DB0C36"/>
    <w:rsid w:val="00DB21CA"/>
    <w:rsid w:val="00DB426A"/>
    <w:rsid w:val="00DB4296"/>
    <w:rsid w:val="00DB5A96"/>
    <w:rsid w:val="00DB7655"/>
    <w:rsid w:val="00DC159B"/>
    <w:rsid w:val="00DC26F9"/>
    <w:rsid w:val="00DC28D0"/>
    <w:rsid w:val="00DC4204"/>
    <w:rsid w:val="00DC4477"/>
    <w:rsid w:val="00DC5BD8"/>
    <w:rsid w:val="00DC6859"/>
    <w:rsid w:val="00DC6AC3"/>
    <w:rsid w:val="00DC7EE9"/>
    <w:rsid w:val="00DD098B"/>
    <w:rsid w:val="00DD13C7"/>
    <w:rsid w:val="00DD1CD6"/>
    <w:rsid w:val="00DD24A2"/>
    <w:rsid w:val="00DD473B"/>
    <w:rsid w:val="00DD73A3"/>
    <w:rsid w:val="00DD7E56"/>
    <w:rsid w:val="00DE06E0"/>
    <w:rsid w:val="00DE2091"/>
    <w:rsid w:val="00DE20DE"/>
    <w:rsid w:val="00DE2921"/>
    <w:rsid w:val="00DE4292"/>
    <w:rsid w:val="00DE49F2"/>
    <w:rsid w:val="00DE67FF"/>
    <w:rsid w:val="00DF024E"/>
    <w:rsid w:val="00DF2199"/>
    <w:rsid w:val="00DF30F7"/>
    <w:rsid w:val="00DF4EC3"/>
    <w:rsid w:val="00DF5001"/>
    <w:rsid w:val="00DF61BB"/>
    <w:rsid w:val="00DF7772"/>
    <w:rsid w:val="00DF7A47"/>
    <w:rsid w:val="00E01A73"/>
    <w:rsid w:val="00E02030"/>
    <w:rsid w:val="00E02521"/>
    <w:rsid w:val="00E02B62"/>
    <w:rsid w:val="00E0338A"/>
    <w:rsid w:val="00E03DAC"/>
    <w:rsid w:val="00E07E30"/>
    <w:rsid w:val="00E10DA1"/>
    <w:rsid w:val="00E12B61"/>
    <w:rsid w:val="00E143AD"/>
    <w:rsid w:val="00E15F7A"/>
    <w:rsid w:val="00E174C0"/>
    <w:rsid w:val="00E2220D"/>
    <w:rsid w:val="00E2678B"/>
    <w:rsid w:val="00E27627"/>
    <w:rsid w:val="00E30235"/>
    <w:rsid w:val="00E32010"/>
    <w:rsid w:val="00E32F6D"/>
    <w:rsid w:val="00E3611C"/>
    <w:rsid w:val="00E37FCE"/>
    <w:rsid w:val="00E4084F"/>
    <w:rsid w:val="00E445F7"/>
    <w:rsid w:val="00E44C46"/>
    <w:rsid w:val="00E47A40"/>
    <w:rsid w:val="00E47AAE"/>
    <w:rsid w:val="00E5102E"/>
    <w:rsid w:val="00E511F3"/>
    <w:rsid w:val="00E5173B"/>
    <w:rsid w:val="00E51A40"/>
    <w:rsid w:val="00E51D84"/>
    <w:rsid w:val="00E53787"/>
    <w:rsid w:val="00E540D1"/>
    <w:rsid w:val="00E57767"/>
    <w:rsid w:val="00E60B7B"/>
    <w:rsid w:val="00E61B1B"/>
    <w:rsid w:val="00E63440"/>
    <w:rsid w:val="00E66365"/>
    <w:rsid w:val="00E66EE3"/>
    <w:rsid w:val="00E67BD2"/>
    <w:rsid w:val="00E67FD4"/>
    <w:rsid w:val="00E709BE"/>
    <w:rsid w:val="00E70C32"/>
    <w:rsid w:val="00E7307B"/>
    <w:rsid w:val="00E745D1"/>
    <w:rsid w:val="00E74D0D"/>
    <w:rsid w:val="00E75273"/>
    <w:rsid w:val="00E76749"/>
    <w:rsid w:val="00E76DBB"/>
    <w:rsid w:val="00E80E15"/>
    <w:rsid w:val="00E81189"/>
    <w:rsid w:val="00E826CF"/>
    <w:rsid w:val="00E829D0"/>
    <w:rsid w:val="00E8335F"/>
    <w:rsid w:val="00E86100"/>
    <w:rsid w:val="00E86D12"/>
    <w:rsid w:val="00E91742"/>
    <w:rsid w:val="00E939C4"/>
    <w:rsid w:val="00E94048"/>
    <w:rsid w:val="00E943D3"/>
    <w:rsid w:val="00E9633C"/>
    <w:rsid w:val="00EA008C"/>
    <w:rsid w:val="00EA42C7"/>
    <w:rsid w:val="00EA501C"/>
    <w:rsid w:val="00EA5537"/>
    <w:rsid w:val="00EA5C8F"/>
    <w:rsid w:val="00EA760F"/>
    <w:rsid w:val="00EB0DF7"/>
    <w:rsid w:val="00EB0EAD"/>
    <w:rsid w:val="00EB151D"/>
    <w:rsid w:val="00EB1CD0"/>
    <w:rsid w:val="00EB2703"/>
    <w:rsid w:val="00EB3AC0"/>
    <w:rsid w:val="00EB3C08"/>
    <w:rsid w:val="00EC0614"/>
    <w:rsid w:val="00EC0BC0"/>
    <w:rsid w:val="00EC289A"/>
    <w:rsid w:val="00EC3A30"/>
    <w:rsid w:val="00EC4156"/>
    <w:rsid w:val="00EC62CD"/>
    <w:rsid w:val="00EC6C06"/>
    <w:rsid w:val="00ED3442"/>
    <w:rsid w:val="00ED35ED"/>
    <w:rsid w:val="00ED4621"/>
    <w:rsid w:val="00ED710B"/>
    <w:rsid w:val="00EE498D"/>
    <w:rsid w:val="00EE54F1"/>
    <w:rsid w:val="00EE6F47"/>
    <w:rsid w:val="00EE7E4F"/>
    <w:rsid w:val="00EF209C"/>
    <w:rsid w:val="00EF2BC4"/>
    <w:rsid w:val="00EF375C"/>
    <w:rsid w:val="00EF379A"/>
    <w:rsid w:val="00EF6E0C"/>
    <w:rsid w:val="00EF7F63"/>
    <w:rsid w:val="00F0166E"/>
    <w:rsid w:val="00F01B3F"/>
    <w:rsid w:val="00F0670E"/>
    <w:rsid w:val="00F06C18"/>
    <w:rsid w:val="00F072DC"/>
    <w:rsid w:val="00F119AA"/>
    <w:rsid w:val="00F11D25"/>
    <w:rsid w:val="00F123E8"/>
    <w:rsid w:val="00F127A6"/>
    <w:rsid w:val="00F20FAF"/>
    <w:rsid w:val="00F21487"/>
    <w:rsid w:val="00F22B2F"/>
    <w:rsid w:val="00F234C1"/>
    <w:rsid w:val="00F30D61"/>
    <w:rsid w:val="00F36F6F"/>
    <w:rsid w:val="00F37AF6"/>
    <w:rsid w:val="00F4280F"/>
    <w:rsid w:val="00F434D2"/>
    <w:rsid w:val="00F43623"/>
    <w:rsid w:val="00F44F75"/>
    <w:rsid w:val="00F45F3D"/>
    <w:rsid w:val="00F50080"/>
    <w:rsid w:val="00F5071E"/>
    <w:rsid w:val="00F51865"/>
    <w:rsid w:val="00F532AC"/>
    <w:rsid w:val="00F549C6"/>
    <w:rsid w:val="00F6011C"/>
    <w:rsid w:val="00F60260"/>
    <w:rsid w:val="00F62490"/>
    <w:rsid w:val="00F628D6"/>
    <w:rsid w:val="00F62A49"/>
    <w:rsid w:val="00F62B09"/>
    <w:rsid w:val="00F64D99"/>
    <w:rsid w:val="00F67726"/>
    <w:rsid w:val="00F67B2E"/>
    <w:rsid w:val="00F67D54"/>
    <w:rsid w:val="00F70236"/>
    <w:rsid w:val="00F71861"/>
    <w:rsid w:val="00F7188C"/>
    <w:rsid w:val="00F71B0D"/>
    <w:rsid w:val="00F734E4"/>
    <w:rsid w:val="00F73D5C"/>
    <w:rsid w:val="00F74D60"/>
    <w:rsid w:val="00F77E58"/>
    <w:rsid w:val="00F809C4"/>
    <w:rsid w:val="00F8322E"/>
    <w:rsid w:val="00F84BAF"/>
    <w:rsid w:val="00F87DC6"/>
    <w:rsid w:val="00F93493"/>
    <w:rsid w:val="00F9351F"/>
    <w:rsid w:val="00FA0A7D"/>
    <w:rsid w:val="00FA14E4"/>
    <w:rsid w:val="00FA1BA3"/>
    <w:rsid w:val="00FA1E29"/>
    <w:rsid w:val="00FA583F"/>
    <w:rsid w:val="00FA5B09"/>
    <w:rsid w:val="00FA6B22"/>
    <w:rsid w:val="00FA7AC5"/>
    <w:rsid w:val="00FB13A7"/>
    <w:rsid w:val="00FB2F61"/>
    <w:rsid w:val="00FB513F"/>
    <w:rsid w:val="00FB5ACC"/>
    <w:rsid w:val="00FB6255"/>
    <w:rsid w:val="00FB7990"/>
    <w:rsid w:val="00FC024C"/>
    <w:rsid w:val="00FC38EF"/>
    <w:rsid w:val="00FC6A54"/>
    <w:rsid w:val="00FD01DD"/>
    <w:rsid w:val="00FD025F"/>
    <w:rsid w:val="00FD0899"/>
    <w:rsid w:val="00FD108E"/>
    <w:rsid w:val="00FD1109"/>
    <w:rsid w:val="00FD1339"/>
    <w:rsid w:val="00FD29D7"/>
    <w:rsid w:val="00FE08B5"/>
    <w:rsid w:val="00FE20DF"/>
    <w:rsid w:val="00FE2667"/>
    <w:rsid w:val="00FE47FF"/>
    <w:rsid w:val="00FE58AD"/>
    <w:rsid w:val="00FE6DC2"/>
    <w:rsid w:val="00FF1EE6"/>
    <w:rsid w:val="00FF22CE"/>
    <w:rsid w:val="00FF251B"/>
    <w:rsid w:val="00FF2B9C"/>
    <w:rsid w:val="00FF3447"/>
    <w:rsid w:val="00FF364B"/>
    <w:rsid w:val="00FF40BA"/>
    <w:rsid w:val="00FF46F1"/>
    <w:rsid w:val="00FF5400"/>
    <w:rsid w:val="00FF6462"/>
    <w:rsid w:val="00FF69AB"/>
    <w:rsid w:val="00FF7F3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BE1A4F"/>
  <w15:chartTrackingRefBased/>
  <w15:docId w15:val="{D5806D5E-3F1F-43A4-9E2C-AAEA17AF8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19F6"/>
    <w:pPr>
      <w:spacing w:after="120" w:line="240" w:lineRule="auto"/>
      <w:ind w:firstLine="284"/>
      <w:contextualSpacing/>
      <w:jc w:val="both"/>
    </w:pPr>
    <w:rPr>
      <w:rFonts w:ascii="Tahoma" w:hAnsi="Tahoma"/>
      <w:sz w:val="18"/>
    </w:rPr>
  </w:style>
  <w:style w:type="paragraph" w:styleId="Ttulo1">
    <w:name w:val="heading 1"/>
    <w:basedOn w:val="Normal"/>
    <w:next w:val="Normal"/>
    <w:link w:val="Ttulo1Char"/>
    <w:autoRedefine/>
    <w:uiPriority w:val="9"/>
    <w:qFormat/>
    <w:rsid w:val="00B970FE"/>
    <w:pPr>
      <w:keepNext/>
      <w:keepLines/>
      <w:numPr>
        <w:numId w:val="2"/>
      </w:numPr>
      <w:spacing w:before="300" w:after="100"/>
      <w:ind w:left="850" w:hanging="425"/>
      <w:outlineLvl w:val="0"/>
    </w:pPr>
    <w:rPr>
      <w:rFonts w:eastAsiaTheme="majorEastAsia" w:cstheme="majorBidi"/>
      <w:b/>
      <w:i/>
      <w:caps/>
      <w:szCs w:val="32"/>
      <w:u w:val="words"/>
    </w:rPr>
  </w:style>
  <w:style w:type="paragraph" w:styleId="Ttulo2">
    <w:name w:val="heading 2"/>
    <w:basedOn w:val="Ttulo1"/>
    <w:next w:val="Normal"/>
    <w:link w:val="Ttulo2Char"/>
    <w:autoRedefine/>
    <w:uiPriority w:val="9"/>
    <w:unhideWhenUsed/>
    <w:qFormat/>
    <w:rsid w:val="00954363"/>
    <w:pPr>
      <w:numPr>
        <w:ilvl w:val="1"/>
      </w:numPr>
      <w:spacing w:before="240"/>
      <w:ind w:left="992" w:hanging="425"/>
      <w:outlineLvl w:val="1"/>
    </w:pPr>
    <w:rPr>
      <w:sz w:val="16"/>
    </w:rPr>
  </w:style>
  <w:style w:type="paragraph" w:styleId="Ttulo3">
    <w:name w:val="heading 3"/>
    <w:basedOn w:val="Normal"/>
    <w:next w:val="Normal"/>
    <w:link w:val="Ttulo3Char"/>
    <w:uiPriority w:val="9"/>
    <w:unhideWhenUsed/>
    <w:qFormat/>
    <w:rsid w:val="00954363"/>
    <w:pPr>
      <w:keepNext/>
      <w:keepLines/>
      <w:numPr>
        <w:ilvl w:val="2"/>
        <w:numId w:val="2"/>
      </w:numPr>
      <w:spacing w:before="240" w:after="100"/>
      <w:ind w:left="1134" w:hanging="425"/>
      <w:outlineLvl w:val="2"/>
    </w:pPr>
    <w:rPr>
      <w:rFonts w:eastAsiaTheme="majorEastAsia" w:cstheme="majorBidi"/>
      <w:b/>
      <w:smallCaps/>
      <w:sz w:val="16"/>
      <w:szCs w:val="24"/>
      <w:u w:val="single"/>
    </w:rPr>
  </w:style>
  <w:style w:type="paragraph" w:styleId="Ttulo4">
    <w:name w:val="heading 4"/>
    <w:basedOn w:val="Normal"/>
    <w:next w:val="Normal"/>
    <w:link w:val="Ttulo4Char"/>
    <w:uiPriority w:val="9"/>
    <w:unhideWhenUsed/>
    <w:qFormat/>
    <w:rsid w:val="005C11A4"/>
    <w:pPr>
      <w:keepNext/>
      <w:keepLines/>
      <w:numPr>
        <w:ilvl w:val="3"/>
        <w:numId w:val="2"/>
      </w:numPr>
      <w:spacing w:before="360" w:after="240"/>
      <w:ind w:left="1701" w:firstLine="0"/>
      <w:outlineLvl w:val="3"/>
    </w:pPr>
    <w:rPr>
      <w:rFonts w:eastAsiaTheme="majorEastAsia" w:cstheme="majorBidi"/>
      <w:i/>
      <w:iCs/>
    </w:rPr>
  </w:style>
  <w:style w:type="paragraph" w:styleId="Ttulo5">
    <w:name w:val="heading 5"/>
    <w:basedOn w:val="Normal"/>
    <w:next w:val="Normal"/>
    <w:link w:val="Ttulo5Char"/>
    <w:uiPriority w:val="9"/>
    <w:semiHidden/>
    <w:unhideWhenUsed/>
    <w:qFormat/>
    <w:rsid w:val="00BF0E89"/>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har"/>
    <w:uiPriority w:val="9"/>
    <w:semiHidden/>
    <w:unhideWhenUsed/>
    <w:qFormat/>
    <w:rsid w:val="00BF0E89"/>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har"/>
    <w:uiPriority w:val="9"/>
    <w:semiHidden/>
    <w:unhideWhenUsed/>
    <w:qFormat/>
    <w:rsid w:val="00BF0E89"/>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har"/>
    <w:uiPriority w:val="9"/>
    <w:semiHidden/>
    <w:unhideWhenUsed/>
    <w:qFormat/>
    <w:rsid w:val="00BF0E89"/>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BF0E89"/>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F2D5E"/>
    <w:pPr>
      <w:tabs>
        <w:tab w:val="center" w:pos="4252"/>
        <w:tab w:val="right" w:pos="8504"/>
      </w:tabs>
      <w:spacing w:after="0"/>
    </w:pPr>
  </w:style>
  <w:style w:type="character" w:customStyle="1" w:styleId="CabealhoChar">
    <w:name w:val="Cabeçalho Char"/>
    <w:basedOn w:val="Fontepargpadro"/>
    <w:link w:val="Cabealho"/>
    <w:uiPriority w:val="99"/>
    <w:rsid w:val="009F2D5E"/>
    <w:rPr>
      <w:rFonts w:ascii="Tahoma" w:hAnsi="Tahoma"/>
      <w:sz w:val="20"/>
    </w:rPr>
  </w:style>
  <w:style w:type="paragraph" w:styleId="Rodap">
    <w:name w:val="footer"/>
    <w:basedOn w:val="Normal"/>
    <w:link w:val="RodapChar"/>
    <w:uiPriority w:val="99"/>
    <w:unhideWhenUsed/>
    <w:rsid w:val="009F2D5E"/>
    <w:pPr>
      <w:tabs>
        <w:tab w:val="center" w:pos="4252"/>
        <w:tab w:val="right" w:pos="8504"/>
      </w:tabs>
      <w:spacing w:after="0"/>
    </w:pPr>
  </w:style>
  <w:style w:type="character" w:customStyle="1" w:styleId="RodapChar">
    <w:name w:val="Rodapé Char"/>
    <w:basedOn w:val="Fontepargpadro"/>
    <w:link w:val="Rodap"/>
    <w:uiPriority w:val="99"/>
    <w:rsid w:val="009F2D5E"/>
    <w:rPr>
      <w:rFonts w:ascii="Tahoma" w:hAnsi="Tahoma"/>
      <w:sz w:val="20"/>
    </w:rPr>
  </w:style>
  <w:style w:type="table" w:styleId="Tabelacomgrade">
    <w:name w:val="Table Grid"/>
    <w:basedOn w:val="Tabelanormal"/>
    <w:uiPriority w:val="39"/>
    <w:rsid w:val="009F2D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uiPriority w:val="9"/>
    <w:rsid w:val="00B970FE"/>
    <w:rPr>
      <w:rFonts w:ascii="Tahoma" w:eastAsiaTheme="majorEastAsia" w:hAnsi="Tahoma" w:cstheme="majorBidi"/>
      <w:b/>
      <w:i/>
      <w:caps/>
      <w:sz w:val="18"/>
      <w:szCs w:val="32"/>
      <w:u w:val="words"/>
    </w:rPr>
  </w:style>
  <w:style w:type="paragraph" w:styleId="PargrafodaLista">
    <w:name w:val="List Paragraph"/>
    <w:basedOn w:val="Normal"/>
    <w:uiPriority w:val="34"/>
    <w:qFormat/>
    <w:rsid w:val="006A36D9"/>
    <w:pPr>
      <w:ind w:left="720"/>
    </w:pPr>
  </w:style>
  <w:style w:type="character" w:styleId="Hyperlink">
    <w:name w:val="Hyperlink"/>
    <w:basedOn w:val="Fontepargpadro"/>
    <w:uiPriority w:val="99"/>
    <w:unhideWhenUsed/>
    <w:rsid w:val="006A36D9"/>
    <w:rPr>
      <w:color w:val="0563C1" w:themeColor="hyperlink"/>
      <w:u w:val="single"/>
    </w:rPr>
  </w:style>
  <w:style w:type="character" w:styleId="MenoPendente">
    <w:name w:val="Unresolved Mention"/>
    <w:basedOn w:val="Fontepargpadro"/>
    <w:uiPriority w:val="99"/>
    <w:semiHidden/>
    <w:unhideWhenUsed/>
    <w:rsid w:val="006A36D9"/>
    <w:rPr>
      <w:color w:val="605E5C"/>
      <w:shd w:val="clear" w:color="auto" w:fill="E1DFDD"/>
    </w:rPr>
  </w:style>
  <w:style w:type="character" w:customStyle="1" w:styleId="Ttulo2Char">
    <w:name w:val="Título 2 Char"/>
    <w:basedOn w:val="Fontepargpadro"/>
    <w:link w:val="Ttulo2"/>
    <w:uiPriority w:val="9"/>
    <w:rsid w:val="00954363"/>
    <w:rPr>
      <w:rFonts w:ascii="Tahoma" w:eastAsiaTheme="majorEastAsia" w:hAnsi="Tahoma" w:cstheme="majorBidi"/>
      <w:b/>
      <w:i/>
      <w:caps/>
      <w:sz w:val="16"/>
      <w:szCs w:val="32"/>
      <w:u w:val="words"/>
    </w:rPr>
  </w:style>
  <w:style w:type="paragraph" w:styleId="Textodebalo">
    <w:name w:val="Balloon Text"/>
    <w:basedOn w:val="Normal"/>
    <w:link w:val="TextodebaloChar"/>
    <w:uiPriority w:val="99"/>
    <w:semiHidden/>
    <w:unhideWhenUsed/>
    <w:rsid w:val="00FE20DF"/>
    <w:pPr>
      <w:spacing w:after="0"/>
    </w:pPr>
    <w:rPr>
      <w:rFonts w:ascii="Segoe UI" w:hAnsi="Segoe UI" w:cs="Segoe UI"/>
      <w:szCs w:val="18"/>
    </w:rPr>
  </w:style>
  <w:style w:type="character" w:customStyle="1" w:styleId="TextodebaloChar">
    <w:name w:val="Texto de balão Char"/>
    <w:basedOn w:val="Fontepargpadro"/>
    <w:link w:val="Textodebalo"/>
    <w:uiPriority w:val="99"/>
    <w:semiHidden/>
    <w:rsid w:val="00FE20DF"/>
    <w:rPr>
      <w:rFonts w:ascii="Segoe UI" w:hAnsi="Segoe UI" w:cs="Segoe UI"/>
      <w:sz w:val="18"/>
      <w:szCs w:val="18"/>
    </w:rPr>
  </w:style>
  <w:style w:type="character" w:styleId="Refdecomentrio">
    <w:name w:val="annotation reference"/>
    <w:basedOn w:val="Fontepargpadro"/>
    <w:uiPriority w:val="99"/>
    <w:semiHidden/>
    <w:unhideWhenUsed/>
    <w:rsid w:val="00F60260"/>
    <w:rPr>
      <w:sz w:val="16"/>
      <w:szCs w:val="16"/>
    </w:rPr>
  </w:style>
  <w:style w:type="paragraph" w:styleId="Textodecomentrio">
    <w:name w:val="annotation text"/>
    <w:basedOn w:val="Normal"/>
    <w:link w:val="TextodecomentrioChar"/>
    <w:uiPriority w:val="99"/>
    <w:semiHidden/>
    <w:unhideWhenUsed/>
    <w:rsid w:val="00F60260"/>
    <w:rPr>
      <w:szCs w:val="20"/>
    </w:rPr>
  </w:style>
  <w:style w:type="character" w:customStyle="1" w:styleId="TextodecomentrioChar">
    <w:name w:val="Texto de comentário Char"/>
    <w:basedOn w:val="Fontepargpadro"/>
    <w:link w:val="Textodecomentrio"/>
    <w:uiPriority w:val="99"/>
    <w:semiHidden/>
    <w:rsid w:val="00F60260"/>
    <w:rPr>
      <w:rFonts w:ascii="Tahoma" w:hAnsi="Tahoma"/>
      <w:sz w:val="20"/>
      <w:szCs w:val="20"/>
    </w:rPr>
  </w:style>
  <w:style w:type="paragraph" w:styleId="Assuntodocomentrio">
    <w:name w:val="annotation subject"/>
    <w:basedOn w:val="Textodecomentrio"/>
    <w:next w:val="Textodecomentrio"/>
    <w:link w:val="AssuntodocomentrioChar"/>
    <w:uiPriority w:val="99"/>
    <w:semiHidden/>
    <w:unhideWhenUsed/>
    <w:rsid w:val="00F60260"/>
    <w:rPr>
      <w:b/>
      <w:bCs/>
    </w:rPr>
  </w:style>
  <w:style w:type="character" w:customStyle="1" w:styleId="AssuntodocomentrioChar">
    <w:name w:val="Assunto do comentário Char"/>
    <w:basedOn w:val="TextodecomentrioChar"/>
    <w:link w:val="Assuntodocomentrio"/>
    <w:uiPriority w:val="99"/>
    <w:semiHidden/>
    <w:rsid w:val="00F60260"/>
    <w:rPr>
      <w:rFonts w:ascii="Tahoma" w:hAnsi="Tahoma"/>
      <w:b/>
      <w:bCs/>
      <w:sz w:val="20"/>
      <w:szCs w:val="20"/>
    </w:rPr>
  </w:style>
  <w:style w:type="character" w:customStyle="1" w:styleId="Ttulo3Char">
    <w:name w:val="Título 3 Char"/>
    <w:basedOn w:val="Fontepargpadro"/>
    <w:link w:val="Ttulo3"/>
    <w:uiPriority w:val="9"/>
    <w:rsid w:val="00954363"/>
    <w:rPr>
      <w:rFonts w:ascii="Tahoma" w:eastAsiaTheme="majorEastAsia" w:hAnsi="Tahoma" w:cstheme="majorBidi"/>
      <w:b/>
      <w:smallCaps/>
      <w:sz w:val="16"/>
      <w:szCs w:val="24"/>
      <w:u w:val="single"/>
    </w:rPr>
  </w:style>
  <w:style w:type="paragraph" w:styleId="Textodenotaderodap">
    <w:name w:val="footnote text"/>
    <w:basedOn w:val="Normal"/>
    <w:link w:val="TextodenotaderodapChar"/>
    <w:uiPriority w:val="99"/>
    <w:semiHidden/>
    <w:unhideWhenUsed/>
    <w:rsid w:val="00047C7B"/>
    <w:pPr>
      <w:spacing w:after="0"/>
      <w:ind w:firstLine="0"/>
    </w:pPr>
    <w:rPr>
      <w:rFonts w:asciiTheme="minorHAnsi" w:hAnsiTheme="minorHAnsi"/>
      <w:szCs w:val="20"/>
    </w:rPr>
  </w:style>
  <w:style w:type="character" w:customStyle="1" w:styleId="TextodenotaderodapChar">
    <w:name w:val="Texto de nota de rodapé Char"/>
    <w:basedOn w:val="Fontepargpadro"/>
    <w:link w:val="Textodenotaderodap"/>
    <w:uiPriority w:val="99"/>
    <w:semiHidden/>
    <w:rsid w:val="00047C7B"/>
    <w:rPr>
      <w:sz w:val="20"/>
      <w:szCs w:val="20"/>
    </w:rPr>
  </w:style>
  <w:style w:type="character" w:styleId="Refdenotaderodap">
    <w:name w:val="footnote reference"/>
    <w:basedOn w:val="Fontepargpadro"/>
    <w:uiPriority w:val="99"/>
    <w:semiHidden/>
    <w:unhideWhenUsed/>
    <w:rsid w:val="00047C7B"/>
    <w:rPr>
      <w:vertAlign w:val="superscript"/>
    </w:rPr>
  </w:style>
  <w:style w:type="paragraph" w:styleId="Citao">
    <w:name w:val="Quote"/>
    <w:basedOn w:val="Normal"/>
    <w:next w:val="Normal"/>
    <w:link w:val="CitaoChar"/>
    <w:autoRedefine/>
    <w:uiPriority w:val="29"/>
    <w:qFormat/>
    <w:rsid w:val="00376212"/>
    <w:pPr>
      <w:spacing w:before="200" w:after="200"/>
      <w:ind w:left="2268" w:firstLine="0"/>
    </w:pPr>
    <w:rPr>
      <w:rFonts w:cs="Arial"/>
      <w:i/>
      <w:iCs/>
      <w:color w:val="000000"/>
      <w:szCs w:val="20"/>
      <w:shd w:val="clear" w:color="auto" w:fill="FFFFFF"/>
    </w:rPr>
  </w:style>
  <w:style w:type="character" w:customStyle="1" w:styleId="CitaoChar">
    <w:name w:val="Citação Char"/>
    <w:basedOn w:val="Fontepargpadro"/>
    <w:link w:val="Citao"/>
    <w:uiPriority w:val="29"/>
    <w:rsid w:val="00376212"/>
    <w:rPr>
      <w:rFonts w:ascii="Tahoma" w:hAnsi="Tahoma" w:cs="Arial"/>
      <w:i/>
      <w:iCs/>
      <w:color w:val="000000"/>
      <w:sz w:val="18"/>
      <w:szCs w:val="20"/>
    </w:rPr>
  </w:style>
  <w:style w:type="paragraph" w:styleId="SemEspaamento">
    <w:name w:val="No Spacing"/>
    <w:link w:val="SemEspaamentoChar"/>
    <w:uiPriority w:val="1"/>
    <w:qFormat/>
    <w:rsid w:val="00E47AAE"/>
    <w:pPr>
      <w:spacing w:after="0" w:line="240" w:lineRule="auto"/>
    </w:pPr>
    <w:rPr>
      <w:rFonts w:eastAsiaTheme="minorEastAsia"/>
      <w:lang w:eastAsia="pt-BR"/>
    </w:rPr>
  </w:style>
  <w:style w:type="character" w:customStyle="1" w:styleId="SemEspaamentoChar">
    <w:name w:val="Sem Espaçamento Char"/>
    <w:basedOn w:val="Fontepargpadro"/>
    <w:link w:val="SemEspaamento"/>
    <w:uiPriority w:val="1"/>
    <w:rsid w:val="00E47AAE"/>
    <w:rPr>
      <w:rFonts w:eastAsiaTheme="minorEastAsia"/>
      <w:lang w:eastAsia="pt-BR"/>
    </w:rPr>
  </w:style>
  <w:style w:type="paragraph" w:styleId="CabealhodoSumrio">
    <w:name w:val="TOC Heading"/>
    <w:basedOn w:val="Ttulo1"/>
    <w:next w:val="Normal"/>
    <w:uiPriority w:val="39"/>
    <w:unhideWhenUsed/>
    <w:qFormat/>
    <w:rsid w:val="005A641F"/>
    <w:pPr>
      <w:spacing w:line="259" w:lineRule="auto"/>
      <w:outlineLvl w:val="9"/>
    </w:pPr>
    <w:rPr>
      <w:rFonts w:asciiTheme="majorHAnsi" w:hAnsiTheme="majorHAnsi"/>
      <w:b w:val="0"/>
      <w:color w:val="2F5496" w:themeColor="accent1" w:themeShade="BF"/>
      <w:sz w:val="32"/>
      <w:lang w:eastAsia="pt-BR"/>
    </w:rPr>
  </w:style>
  <w:style w:type="paragraph" w:styleId="Sumrio2">
    <w:name w:val="toc 2"/>
    <w:basedOn w:val="Normal"/>
    <w:next w:val="Normal"/>
    <w:autoRedefine/>
    <w:uiPriority w:val="39"/>
    <w:unhideWhenUsed/>
    <w:rsid w:val="005A641F"/>
    <w:pPr>
      <w:spacing w:after="100" w:line="259" w:lineRule="auto"/>
      <w:ind w:left="220" w:firstLine="0"/>
    </w:pPr>
    <w:rPr>
      <w:rFonts w:asciiTheme="minorHAnsi" w:eastAsiaTheme="minorEastAsia" w:hAnsiTheme="minorHAnsi" w:cs="Times New Roman"/>
      <w:sz w:val="22"/>
      <w:lang w:eastAsia="pt-BR"/>
    </w:rPr>
  </w:style>
  <w:style w:type="paragraph" w:styleId="Sumrio1">
    <w:name w:val="toc 1"/>
    <w:basedOn w:val="Normal"/>
    <w:next w:val="Normal"/>
    <w:autoRedefine/>
    <w:uiPriority w:val="39"/>
    <w:unhideWhenUsed/>
    <w:rsid w:val="005A641F"/>
    <w:pPr>
      <w:spacing w:after="100" w:line="259" w:lineRule="auto"/>
      <w:ind w:firstLine="0"/>
    </w:pPr>
    <w:rPr>
      <w:rFonts w:asciiTheme="minorHAnsi" w:eastAsiaTheme="minorEastAsia" w:hAnsiTheme="minorHAnsi" w:cs="Times New Roman"/>
      <w:sz w:val="22"/>
      <w:lang w:eastAsia="pt-BR"/>
    </w:rPr>
  </w:style>
  <w:style w:type="paragraph" w:styleId="Sumrio3">
    <w:name w:val="toc 3"/>
    <w:basedOn w:val="Normal"/>
    <w:next w:val="Normal"/>
    <w:autoRedefine/>
    <w:uiPriority w:val="39"/>
    <w:unhideWhenUsed/>
    <w:rsid w:val="005A641F"/>
    <w:pPr>
      <w:spacing w:after="100" w:line="259" w:lineRule="auto"/>
      <w:ind w:left="440" w:firstLine="0"/>
    </w:pPr>
    <w:rPr>
      <w:rFonts w:asciiTheme="minorHAnsi" w:eastAsiaTheme="minorEastAsia" w:hAnsiTheme="minorHAnsi" w:cs="Times New Roman"/>
      <w:sz w:val="22"/>
      <w:lang w:eastAsia="pt-BR"/>
    </w:rPr>
  </w:style>
  <w:style w:type="character" w:customStyle="1" w:styleId="Ttulo4Char">
    <w:name w:val="Título 4 Char"/>
    <w:basedOn w:val="Fontepargpadro"/>
    <w:link w:val="Ttulo4"/>
    <w:uiPriority w:val="9"/>
    <w:rsid w:val="005C11A4"/>
    <w:rPr>
      <w:rFonts w:ascii="Tahoma" w:eastAsiaTheme="majorEastAsia" w:hAnsi="Tahoma" w:cstheme="majorBidi"/>
      <w:i/>
      <w:iCs/>
      <w:sz w:val="18"/>
    </w:rPr>
  </w:style>
  <w:style w:type="character" w:customStyle="1" w:styleId="Ttulo5Char">
    <w:name w:val="Título 5 Char"/>
    <w:basedOn w:val="Fontepargpadro"/>
    <w:link w:val="Ttulo5"/>
    <w:uiPriority w:val="9"/>
    <w:semiHidden/>
    <w:rsid w:val="00BF0E89"/>
    <w:rPr>
      <w:rFonts w:asciiTheme="majorHAnsi" w:eastAsiaTheme="majorEastAsia" w:hAnsiTheme="majorHAnsi" w:cstheme="majorBidi"/>
      <w:color w:val="2F5496" w:themeColor="accent1" w:themeShade="BF"/>
      <w:sz w:val="18"/>
    </w:rPr>
  </w:style>
  <w:style w:type="character" w:customStyle="1" w:styleId="Ttulo6Char">
    <w:name w:val="Título 6 Char"/>
    <w:basedOn w:val="Fontepargpadro"/>
    <w:link w:val="Ttulo6"/>
    <w:uiPriority w:val="9"/>
    <w:semiHidden/>
    <w:rsid w:val="00BF0E89"/>
    <w:rPr>
      <w:rFonts w:asciiTheme="majorHAnsi" w:eastAsiaTheme="majorEastAsia" w:hAnsiTheme="majorHAnsi" w:cstheme="majorBidi"/>
      <w:color w:val="1F3763" w:themeColor="accent1" w:themeShade="7F"/>
      <w:sz w:val="18"/>
    </w:rPr>
  </w:style>
  <w:style w:type="character" w:customStyle="1" w:styleId="Ttulo7Char">
    <w:name w:val="Título 7 Char"/>
    <w:basedOn w:val="Fontepargpadro"/>
    <w:link w:val="Ttulo7"/>
    <w:uiPriority w:val="9"/>
    <w:semiHidden/>
    <w:rsid w:val="00BF0E89"/>
    <w:rPr>
      <w:rFonts w:asciiTheme="majorHAnsi" w:eastAsiaTheme="majorEastAsia" w:hAnsiTheme="majorHAnsi" w:cstheme="majorBidi"/>
      <w:i/>
      <w:iCs/>
      <w:color w:val="1F3763" w:themeColor="accent1" w:themeShade="7F"/>
      <w:sz w:val="18"/>
    </w:rPr>
  </w:style>
  <w:style w:type="character" w:customStyle="1" w:styleId="Ttulo8Char">
    <w:name w:val="Título 8 Char"/>
    <w:basedOn w:val="Fontepargpadro"/>
    <w:link w:val="Ttulo8"/>
    <w:uiPriority w:val="9"/>
    <w:semiHidden/>
    <w:rsid w:val="00BF0E89"/>
    <w:rPr>
      <w:rFonts w:asciiTheme="majorHAnsi" w:eastAsiaTheme="majorEastAsia" w:hAnsiTheme="majorHAnsi" w:cstheme="majorBidi"/>
      <w:color w:val="272727" w:themeColor="text1" w:themeTint="D8"/>
      <w:sz w:val="21"/>
      <w:szCs w:val="21"/>
    </w:rPr>
  </w:style>
  <w:style w:type="character" w:customStyle="1" w:styleId="Ttulo9Char">
    <w:name w:val="Título 9 Char"/>
    <w:basedOn w:val="Fontepargpadro"/>
    <w:link w:val="Ttulo9"/>
    <w:uiPriority w:val="9"/>
    <w:semiHidden/>
    <w:rsid w:val="00BF0E89"/>
    <w:rPr>
      <w:rFonts w:asciiTheme="majorHAnsi" w:eastAsiaTheme="majorEastAsia" w:hAnsiTheme="majorHAnsi" w:cstheme="majorBidi"/>
      <w:i/>
      <w:iCs/>
      <w:color w:val="272727" w:themeColor="text1" w:themeTint="D8"/>
      <w:sz w:val="21"/>
      <w:szCs w:val="21"/>
    </w:rPr>
  </w:style>
  <w:style w:type="character" w:customStyle="1" w:styleId="fontstyle01">
    <w:name w:val="fontstyle01"/>
    <w:basedOn w:val="Fontepargpadro"/>
    <w:rsid w:val="00E02B62"/>
    <w:rPr>
      <w:rFonts w:ascii="Arial-BoldMT" w:hAnsi="Arial-BoldMT" w:hint="default"/>
      <w:b/>
      <w:bCs/>
      <w:i w:val="0"/>
      <w:iCs w:val="0"/>
      <w:color w:val="0000FF"/>
      <w:sz w:val="18"/>
      <w:szCs w:val="18"/>
    </w:rPr>
  </w:style>
  <w:style w:type="character" w:customStyle="1" w:styleId="fontstyle21">
    <w:name w:val="fontstyle21"/>
    <w:basedOn w:val="Fontepargpadro"/>
    <w:rsid w:val="00E02B62"/>
    <w:rPr>
      <w:rFonts w:ascii="ArialMT" w:hAnsi="ArialMT" w:hint="default"/>
      <w:b w:val="0"/>
      <w:bCs w:val="0"/>
      <w:i w:val="0"/>
      <w:iCs w:val="0"/>
      <w:color w:val="000000"/>
      <w:sz w:val="18"/>
      <w:szCs w:val="18"/>
    </w:rPr>
  </w:style>
  <w:style w:type="paragraph" w:styleId="CitaoIntensa">
    <w:name w:val="Intense Quote"/>
    <w:basedOn w:val="Normal"/>
    <w:next w:val="Normal"/>
    <w:link w:val="CitaoIntensaChar"/>
    <w:uiPriority w:val="30"/>
    <w:qFormat/>
    <w:rsid w:val="00530232"/>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oIntensaChar">
    <w:name w:val="Citação Intensa Char"/>
    <w:basedOn w:val="Fontepargpadro"/>
    <w:link w:val="CitaoIntensa"/>
    <w:uiPriority w:val="30"/>
    <w:rsid w:val="00530232"/>
    <w:rPr>
      <w:rFonts w:ascii="Tahoma" w:hAnsi="Tahoma"/>
      <w:i/>
      <w:iCs/>
      <w:color w:val="4472C4" w:themeColor="accent1"/>
      <w:sz w:val="20"/>
    </w:rPr>
  </w:style>
  <w:style w:type="paragraph" w:customStyle="1" w:styleId="Default">
    <w:name w:val="Default"/>
    <w:rsid w:val="008F76F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179607">
      <w:bodyDiv w:val="1"/>
      <w:marLeft w:val="0"/>
      <w:marRight w:val="0"/>
      <w:marTop w:val="0"/>
      <w:marBottom w:val="0"/>
      <w:divBdr>
        <w:top w:val="none" w:sz="0" w:space="0" w:color="auto"/>
        <w:left w:val="none" w:sz="0" w:space="0" w:color="auto"/>
        <w:bottom w:val="none" w:sz="0" w:space="0" w:color="auto"/>
        <w:right w:val="none" w:sz="0" w:space="0" w:color="auto"/>
      </w:divBdr>
    </w:div>
    <w:div w:id="71238125">
      <w:bodyDiv w:val="1"/>
      <w:marLeft w:val="0"/>
      <w:marRight w:val="0"/>
      <w:marTop w:val="0"/>
      <w:marBottom w:val="0"/>
      <w:divBdr>
        <w:top w:val="none" w:sz="0" w:space="0" w:color="auto"/>
        <w:left w:val="none" w:sz="0" w:space="0" w:color="auto"/>
        <w:bottom w:val="none" w:sz="0" w:space="0" w:color="auto"/>
        <w:right w:val="none" w:sz="0" w:space="0" w:color="auto"/>
      </w:divBdr>
    </w:div>
    <w:div w:id="164782086">
      <w:bodyDiv w:val="1"/>
      <w:marLeft w:val="0"/>
      <w:marRight w:val="0"/>
      <w:marTop w:val="0"/>
      <w:marBottom w:val="0"/>
      <w:divBdr>
        <w:top w:val="none" w:sz="0" w:space="0" w:color="auto"/>
        <w:left w:val="none" w:sz="0" w:space="0" w:color="auto"/>
        <w:bottom w:val="none" w:sz="0" w:space="0" w:color="auto"/>
        <w:right w:val="none" w:sz="0" w:space="0" w:color="auto"/>
      </w:divBdr>
    </w:div>
    <w:div w:id="178548234">
      <w:bodyDiv w:val="1"/>
      <w:marLeft w:val="0"/>
      <w:marRight w:val="0"/>
      <w:marTop w:val="0"/>
      <w:marBottom w:val="0"/>
      <w:divBdr>
        <w:top w:val="none" w:sz="0" w:space="0" w:color="auto"/>
        <w:left w:val="none" w:sz="0" w:space="0" w:color="auto"/>
        <w:bottom w:val="none" w:sz="0" w:space="0" w:color="auto"/>
        <w:right w:val="none" w:sz="0" w:space="0" w:color="auto"/>
      </w:divBdr>
    </w:div>
    <w:div w:id="206797477">
      <w:bodyDiv w:val="1"/>
      <w:marLeft w:val="0"/>
      <w:marRight w:val="0"/>
      <w:marTop w:val="0"/>
      <w:marBottom w:val="0"/>
      <w:divBdr>
        <w:top w:val="none" w:sz="0" w:space="0" w:color="auto"/>
        <w:left w:val="none" w:sz="0" w:space="0" w:color="auto"/>
        <w:bottom w:val="none" w:sz="0" w:space="0" w:color="auto"/>
        <w:right w:val="none" w:sz="0" w:space="0" w:color="auto"/>
      </w:divBdr>
    </w:div>
    <w:div w:id="228686391">
      <w:bodyDiv w:val="1"/>
      <w:marLeft w:val="0"/>
      <w:marRight w:val="0"/>
      <w:marTop w:val="0"/>
      <w:marBottom w:val="0"/>
      <w:divBdr>
        <w:top w:val="none" w:sz="0" w:space="0" w:color="auto"/>
        <w:left w:val="none" w:sz="0" w:space="0" w:color="auto"/>
        <w:bottom w:val="none" w:sz="0" w:space="0" w:color="auto"/>
        <w:right w:val="none" w:sz="0" w:space="0" w:color="auto"/>
      </w:divBdr>
    </w:div>
    <w:div w:id="250117893">
      <w:bodyDiv w:val="1"/>
      <w:marLeft w:val="0"/>
      <w:marRight w:val="0"/>
      <w:marTop w:val="0"/>
      <w:marBottom w:val="0"/>
      <w:divBdr>
        <w:top w:val="none" w:sz="0" w:space="0" w:color="auto"/>
        <w:left w:val="none" w:sz="0" w:space="0" w:color="auto"/>
        <w:bottom w:val="none" w:sz="0" w:space="0" w:color="auto"/>
        <w:right w:val="none" w:sz="0" w:space="0" w:color="auto"/>
      </w:divBdr>
    </w:div>
    <w:div w:id="276570083">
      <w:bodyDiv w:val="1"/>
      <w:marLeft w:val="0"/>
      <w:marRight w:val="0"/>
      <w:marTop w:val="0"/>
      <w:marBottom w:val="0"/>
      <w:divBdr>
        <w:top w:val="none" w:sz="0" w:space="0" w:color="auto"/>
        <w:left w:val="none" w:sz="0" w:space="0" w:color="auto"/>
        <w:bottom w:val="none" w:sz="0" w:space="0" w:color="auto"/>
        <w:right w:val="none" w:sz="0" w:space="0" w:color="auto"/>
      </w:divBdr>
    </w:div>
    <w:div w:id="286929750">
      <w:bodyDiv w:val="1"/>
      <w:marLeft w:val="0"/>
      <w:marRight w:val="0"/>
      <w:marTop w:val="0"/>
      <w:marBottom w:val="0"/>
      <w:divBdr>
        <w:top w:val="none" w:sz="0" w:space="0" w:color="auto"/>
        <w:left w:val="none" w:sz="0" w:space="0" w:color="auto"/>
        <w:bottom w:val="none" w:sz="0" w:space="0" w:color="auto"/>
        <w:right w:val="none" w:sz="0" w:space="0" w:color="auto"/>
      </w:divBdr>
    </w:div>
    <w:div w:id="338313938">
      <w:bodyDiv w:val="1"/>
      <w:marLeft w:val="0"/>
      <w:marRight w:val="0"/>
      <w:marTop w:val="0"/>
      <w:marBottom w:val="0"/>
      <w:divBdr>
        <w:top w:val="none" w:sz="0" w:space="0" w:color="auto"/>
        <w:left w:val="none" w:sz="0" w:space="0" w:color="auto"/>
        <w:bottom w:val="none" w:sz="0" w:space="0" w:color="auto"/>
        <w:right w:val="none" w:sz="0" w:space="0" w:color="auto"/>
      </w:divBdr>
    </w:div>
    <w:div w:id="468591873">
      <w:bodyDiv w:val="1"/>
      <w:marLeft w:val="0"/>
      <w:marRight w:val="0"/>
      <w:marTop w:val="0"/>
      <w:marBottom w:val="0"/>
      <w:divBdr>
        <w:top w:val="none" w:sz="0" w:space="0" w:color="auto"/>
        <w:left w:val="none" w:sz="0" w:space="0" w:color="auto"/>
        <w:bottom w:val="none" w:sz="0" w:space="0" w:color="auto"/>
        <w:right w:val="none" w:sz="0" w:space="0" w:color="auto"/>
      </w:divBdr>
    </w:div>
    <w:div w:id="511916741">
      <w:bodyDiv w:val="1"/>
      <w:marLeft w:val="0"/>
      <w:marRight w:val="0"/>
      <w:marTop w:val="0"/>
      <w:marBottom w:val="0"/>
      <w:divBdr>
        <w:top w:val="none" w:sz="0" w:space="0" w:color="auto"/>
        <w:left w:val="none" w:sz="0" w:space="0" w:color="auto"/>
        <w:bottom w:val="none" w:sz="0" w:space="0" w:color="auto"/>
        <w:right w:val="none" w:sz="0" w:space="0" w:color="auto"/>
      </w:divBdr>
    </w:div>
    <w:div w:id="565409970">
      <w:bodyDiv w:val="1"/>
      <w:marLeft w:val="0"/>
      <w:marRight w:val="0"/>
      <w:marTop w:val="0"/>
      <w:marBottom w:val="0"/>
      <w:divBdr>
        <w:top w:val="none" w:sz="0" w:space="0" w:color="auto"/>
        <w:left w:val="none" w:sz="0" w:space="0" w:color="auto"/>
        <w:bottom w:val="none" w:sz="0" w:space="0" w:color="auto"/>
        <w:right w:val="none" w:sz="0" w:space="0" w:color="auto"/>
      </w:divBdr>
    </w:div>
    <w:div w:id="565578482">
      <w:bodyDiv w:val="1"/>
      <w:marLeft w:val="0"/>
      <w:marRight w:val="0"/>
      <w:marTop w:val="0"/>
      <w:marBottom w:val="0"/>
      <w:divBdr>
        <w:top w:val="none" w:sz="0" w:space="0" w:color="auto"/>
        <w:left w:val="none" w:sz="0" w:space="0" w:color="auto"/>
        <w:bottom w:val="none" w:sz="0" w:space="0" w:color="auto"/>
        <w:right w:val="none" w:sz="0" w:space="0" w:color="auto"/>
      </w:divBdr>
    </w:div>
    <w:div w:id="620192345">
      <w:bodyDiv w:val="1"/>
      <w:marLeft w:val="0"/>
      <w:marRight w:val="0"/>
      <w:marTop w:val="0"/>
      <w:marBottom w:val="0"/>
      <w:divBdr>
        <w:top w:val="none" w:sz="0" w:space="0" w:color="auto"/>
        <w:left w:val="none" w:sz="0" w:space="0" w:color="auto"/>
        <w:bottom w:val="none" w:sz="0" w:space="0" w:color="auto"/>
        <w:right w:val="none" w:sz="0" w:space="0" w:color="auto"/>
      </w:divBdr>
    </w:div>
    <w:div w:id="812678171">
      <w:bodyDiv w:val="1"/>
      <w:marLeft w:val="0"/>
      <w:marRight w:val="0"/>
      <w:marTop w:val="0"/>
      <w:marBottom w:val="0"/>
      <w:divBdr>
        <w:top w:val="none" w:sz="0" w:space="0" w:color="auto"/>
        <w:left w:val="none" w:sz="0" w:space="0" w:color="auto"/>
        <w:bottom w:val="none" w:sz="0" w:space="0" w:color="auto"/>
        <w:right w:val="none" w:sz="0" w:space="0" w:color="auto"/>
      </w:divBdr>
    </w:div>
    <w:div w:id="837040682">
      <w:bodyDiv w:val="1"/>
      <w:marLeft w:val="0"/>
      <w:marRight w:val="0"/>
      <w:marTop w:val="0"/>
      <w:marBottom w:val="0"/>
      <w:divBdr>
        <w:top w:val="none" w:sz="0" w:space="0" w:color="auto"/>
        <w:left w:val="none" w:sz="0" w:space="0" w:color="auto"/>
        <w:bottom w:val="none" w:sz="0" w:space="0" w:color="auto"/>
        <w:right w:val="none" w:sz="0" w:space="0" w:color="auto"/>
      </w:divBdr>
    </w:div>
    <w:div w:id="858004548">
      <w:bodyDiv w:val="1"/>
      <w:marLeft w:val="0"/>
      <w:marRight w:val="0"/>
      <w:marTop w:val="0"/>
      <w:marBottom w:val="0"/>
      <w:divBdr>
        <w:top w:val="none" w:sz="0" w:space="0" w:color="auto"/>
        <w:left w:val="none" w:sz="0" w:space="0" w:color="auto"/>
        <w:bottom w:val="none" w:sz="0" w:space="0" w:color="auto"/>
        <w:right w:val="none" w:sz="0" w:space="0" w:color="auto"/>
      </w:divBdr>
    </w:div>
    <w:div w:id="861552193">
      <w:bodyDiv w:val="1"/>
      <w:marLeft w:val="0"/>
      <w:marRight w:val="0"/>
      <w:marTop w:val="0"/>
      <w:marBottom w:val="0"/>
      <w:divBdr>
        <w:top w:val="none" w:sz="0" w:space="0" w:color="auto"/>
        <w:left w:val="none" w:sz="0" w:space="0" w:color="auto"/>
        <w:bottom w:val="none" w:sz="0" w:space="0" w:color="auto"/>
        <w:right w:val="none" w:sz="0" w:space="0" w:color="auto"/>
      </w:divBdr>
    </w:div>
    <w:div w:id="949967253">
      <w:bodyDiv w:val="1"/>
      <w:marLeft w:val="0"/>
      <w:marRight w:val="0"/>
      <w:marTop w:val="0"/>
      <w:marBottom w:val="0"/>
      <w:divBdr>
        <w:top w:val="none" w:sz="0" w:space="0" w:color="auto"/>
        <w:left w:val="none" w:sz="0" w:space="0" w:color="auto"/>
        <w:bottom w:val="none" w:sz="0" w:space="0" w:color="auto"/>
        <w:right w:val="none" w:sz="0" w:space="0" w:color="auto"/>
      </w:divBdr>
    </w:div>
    <w:div w:id="984092001">
      <w:bodyDiv w:val="1"/>
      <w:marLeft w:val="0"/>
      <w:marRight w:val="0"/>
      <w:marTop w:val="0"/>
      <w:marBottom w:val="0"/>
      <w:divBdr>
        <w:top w:val="none" w:sz="0" w:space="0" w:color="auto"/>
        <w:left w:val="none" w:sz="0" w:space="0" w:color="auto"/>
        <w:bottom w:val="none" w:sz="0" w:space="0" w:color="auto"/>
        <w:right w:val="none" w:sz="0" w:space="0" w:color="auto"/>
      </w:divBdr>
    </w:div>
    <w:div w:id="989215258">
      <w:bodyDiv w:val="1"/>
      <w:marLeft w:val="0"/>
      <w:marRight w:val="0"/>
      <w:marTop w:val="0"/>
      <w:marBottom w:val="0"/>
      <w:divBdr>
        <w:top w:val="none" w:sz="0" w:space="0" w:color="auto"/>
        <w:left w:val="none" w:sz="0" w:space="0" w:color="auto"/>
        <w:bottom w:val="none" w:sz="0" w:space="0" w:color="auto"/>
        <w:right w:val="none" w:sz="0" w:space="0" w:color="auto"/>
      </w:divBdr>
    </w:div>
    <w:div w:id="1039085746">
      <w:bodyDiv w:val="1"/>
      <w:marLeft w:val="0"/>
      <w:marRight w:val="0"/>
      <w:marTop w:val="0"/>
      <w:marBottom w:val="0"/>
      <w:divBdr>
        <w:top w:val="none" w:sz="0" w:space="0" w:color="auto"/>
        <w:left w:val="none" w:sz="0" w:space="0" w:color="auto"/>
        <w:bottom w:val="none" w:sz="0" w:space="0" w:color="auto"/>
        <w:right w:val="none" w:sz="0" w:space="0" w:color="auto"/>
      </w:divBdr>
    </w:div>
    <w:div w:id="1052846607">
      <w:bodyDiv w:val="1"/>
      <w:marLeft w:val="0"/>
      <w:marRight w:val="0"/>
      <w:marTop w:val="0"/>
      <w:marBottom w:val="0"/>
      <w:divBdr>
        <w:top w:val="none" w:sz="0" w:space="0" w:color="auto"/>
        <w:left w:val="none" w:sz="0" w:space="0" w:color="auto"/>
        <w:bottom w:val="none" w:sz="0" w:space="0" w:color="auto"/>
        <w:right w:val="none" w:sz="0" w:space="0" w:color="auto"/>
      </w:divBdr>
    </w:div>
    <w:div w:id="1150825878">
      <w:bodyDiv w:val="1"/>
      <w:marLeft w:val="0"/>
      <w:marRight w:val="0"/>
      <w:marTop w:val="0"/>
      <w:marBottom w:val="0"/>
      <w:divBdr>
        <w:top w:val="none" w:sz="0" w:space="0" w:color="auto"/>
        <w:left w:val="none" w:sz="0" w:space="0" w:color="auto"/>
        <w:bottom w:val="none" w:sz="0" w:space="0" w:color="auto"/>
        <w:right w:val="none" w:sz="0" w:space="0" w:color="auto"/>
      </w:divBdr>
    </w:div>
    <w:div w:id="1255431583">
      <w:bodyDiv w:val="1"/>
      <w:marLeft w:val="0"/>
      <w:marRight w:val="0"/>
      <w:marTop w:val="0"/>
      <w:marBottom w:val="0"/>
      <w:divBdr>
        <w:top w:val="none" w:sz="0" w:space="0" w:color="auto"/>
        <w:left w:val="none" w:sz="0" w:space="0" w:color="auto"/>
        <w:bottom w:val="none" w:sz="0" w:space="0" w:color="auto"/>
        <w:right w:val="none" w:sz="0" w:space="0" w:color="auto"/>
      </w:divBdr>
    </w:div>
    <w:div w:id="1260286406">
      <w:bodyDiv w:val="1"/>
      <w:marLeft w:val="0"/>
      <w:marRight w:val="0"/>
      <w:marTop w:val="0"/>
      <w:marBottom w:val="0"/>
      <w:divBdr>
        <w:top w:val="none" w:sz="0" w:space="0" w:color="auto"/>
        <w:left w:val="none" w:sz="0" w:space="0" w:color="auto"/>
        <w:bottom w:val="none" w:sz="0" w:space="0" w:color="auto"/>
        <w:right w:val="none" w:sz="0" w:space="0" w:color="auto"/>
      </w:divBdr>
    </w:div>
    <w:div w:id="1422992140">
      <w:bodyDiv w:val="1"/>
      <w:marLeft w:val="0"/>
      <w:marRight w:val="0"/>
      <w:marTop w:val="0"/>
      <w:marBottom w:val="0"/>
      <w:divBdr>
        <w:top w:val="none" w:sz="0" w:space="0" w:color="auto"/>
        <w:left w:val="none" w:sz="0" w:space="0" w:color="auto"/>
        <w:bottom w:val="none" w:sz="0" w:space="0" w:color="auto"/>
        <w:right w:val="none" w:sz="0" w:space="0" w:color="auto"/>
      </w:divBdr>
    </w:div>
    <w:div w:id="1463890359">
      <w:bodyDiv w:val="1"/>
      <w:marLeft w:val="0"/>
      <w:marRight w:val="0"/>
      <w:marTop w:val="0"/>
      <w:marBottom w:val="0"/>
      <w:divBdr>
        <w:top w:val="none" w:sz="0" w:space="0" w:color="auto"/>
        <w:left w:val="none" w:sz="0" w:space="0" w:color="auto"/>
        <w:bottom w:val="none" w:sz="0" w:space="0" w:color="auto"/>
        <w:right w:val="none" w:sz="0" w:space="0" w:color="auto"/>
      </w:divBdr>
    </w:div>
    <w:div w:id="1481655227">
      <w:bodyDiv w:val="1"/>
      <w:marLeft w:val="0"/>
      <w:marRight w:val="0"/>
      <w:marTop w:val="0"/>
      <w:marBottom w:val="0"/>
      <w:divBdr>
        <w:top w:val="none" w:sz="0" w:space="0" w:color="auto"/>
        <w:left w:val="none" w:sz="0" w:space="0" w:color="auto"/>
        <w:bottom w:val="none" w:sz="0" w:space="0" w:color="auto"/>
        <w:right w:val="none" w:sz="0" w:space="0" w:color="auto"/>
      </w:divBdr>
    </w:div>
    <w:div w:id="1495610359">
      <w:bodyDiv w:val="1"/>
      <w:marLeft w:val="0"/>
      <w:marRight w:val="0"/>
      <w:marTop w:val="0"/>
      <w:marBottom w:val="0"/>
      <w:divBdr>
        <w:top w:val="none" w:sz="0" w:space="0" w:color="auto"/>
        <w:left w:val="none" w:sz="0" w:space="0" w:color="auto"/>
        <w:bottom w:val="none" w:sz="0" w:space="0" w:color="auto"/>
        <w:right w:val="none" w:sz="0" w:space="0" w:color="auto"/>
      </w:divBdr>
    </w:div>
    <w:div w:id="1497111584">
      <w:bodyDiv w:val="1"/>
      <w:marLeft w:val="0"/>
      <w:marRight w:val="0"/>
      <w:marTop w:val="0"/>
      <w:marBottom w:val="0"/>
      <w:divBdr>
        <w:top w:val="none" w:sz="0" w:space="0" w:color="auto"/>
        <w:left w:val="none" w:sz="0" w:space="0" w:color="auto"/>
        <w:bottom w:val="none" w:sz="0" w:space="0" w:color="auto"/>
        <w:right w:val="none" w:sz="0" w:space="0" w:color="auto"/>
      </w:divBdr>
    </w:div>
    <w:div w:id="1521317114">
      <w:bodyDiv w:val="1"/>
      <w:marLeft w:val="0"/>
      <w:marRight w:val="0"/>
      <w:marTop w:val="0"/>
      <w:marBottom w:val="0"/>
      <w:divBdr>
        <w:top w:val="none" w:sz="0" w:space="0" w:color="auto"/>
        <w:left w:val="none" w:sz="0" w:space="0" w:color="auto"/>
        <w:bottom w:val="none" w:sz="0" w:space="0" w:color="auto"/>
        <w:right w:val="none" w:sz="0" w:space="0" w:color="auto"/>
      </w:divBdr>
    </w:div>
    <w:div w:id="1597860771">
      <w:bodyDiv w:val="1"/>
      <w:marLeft w:val="0"/>
      <w:marRight w:val="0"/>
      <w:marTop w:val="0"/>
      <w:marBottom w:val="0"/>
      <w:divBdr>
        <w:top w:val="none" w:sz="0" w:space="0" w:color="auto"/>
        <w:left w:val="none" w:sz="0" w:space="0" w:color="auto"/>
        <w:bottom w:val="none" w:sz="0" w:space="0" w:color="auto"/>
        <w:right w:val="none" w:sz="0" w:space="0" w:color="auto"/>
      </w:divBdr>
    </w:div>
    <w:div w:id="1605261193">
      <w:bodyDiv w:val="1"/>
      <w:marLeft w:val="0"/>
      <w:marRight w:val="0"/>
      <w:marTop w:val="0"/>
      <w:marBottom w:val="0"/>
      <w:divBdr>
        <w:top w:val="none" w:sz="0" w:space="0" w:color="auto"/>
        <w:left w:val="none" w:sz="0" w:space="0" w:color="auto"/>
        <w:bottom w:val="none" w:sz="0" w:space="0" w:color="auto"/>
        <w:right w:val="none" w:sz="0" w:space="0" w:color="auto"/>
      </w:divBdr>
    </w:div>
    <w:div w:id="1635139365">
      <w:bodyDiv w:val="1"/>
      <w:marLeft w:val="0"/>
      <w:marRight w:val="0"/>
      <w:marTop w:val="0"/>
      <w:marBottom w:val="0"/>
      <w:divBdr>
        <w:top w:val="none" w:sz="0" w:space="0" w:color="auto"/>
        <w:left w:val="none" w:sz="0" w:space="0" w:color="auto"/>
        <w:bottom w:val="none" w:sz="0" w:space="0" w:color="auto"/>
        <w:right w:val="none" w:sz="0" w:space="0" w:color="auto"/>
      </w:divBdr>
    </w:div>
    <w:div w:id="1691251540">
      <w:bodyDiv w:val="1"/>
      <w:marLeft w:val="0"/>
      <w:marRight w:val="0"/>
      <w:marTop w:val="0"/>
      <w:marBottom w:val="0"/>
      <w:divBdr>
        <w:top w:val="none" w:sz="0" w:space="0" w:color="auto"/>
        <w:left w:val="none" w:sz="0" w:space="0" w:color="auto"/>
        <w:bottom w:val="none" w:sz="0" w:space="0" w:color="auto"/>
        <w:right w:val="none" w:sz="0" w:space="0" w:color="auto"/>
      </w:divBdr>
    </w:div>
    <w:div w:id="1719235724">
      <w:bodyDiv w:val="1"/>
      <w:marLeft w:val="0"/>
      <w:marRight w:val="0"/>
      <w:marTop w:val="0"/>
      <w:marBottom w:val="0"/>
      <w:divBdr>
        <w:top w:val="none" w:sz="0" w:space="0" w:color="auto"/>
        <w:left w:val="none" w:sz="0" w:space="0" w:color="auto"/>
        <w:bottom w:val="none" w:sz="0" w:space="0" w:color="auto"/>
        <w:right w:val="none" w:sz="0" w:space="0" w:color="auto"/>
      </w:divBdr>
    </w:div>
    <w:div w:id="1741903102">
      <w:bodyDiv w:val="1"/>
      <w:marLeft w:val="0"/>
      <w:marRight w:val="0"/>
      <w:marTop w:val="0"/>
      <w:marBottom w:val="0"/>
      <w:divBdr>
        <w:top w:val="none" w:sz="0" w:space="0" w:color="auto"/>
        <w:left w:val="none" w:sz="0" w:space="0" w:color="auto"/>
        <w:bottom w:val="none" w:sz="0" w:space="0" w:color="auto"/>
        <w:right w:val="none" w:sz="0" w:space="0" w:color="auto"/>
      </w:divBdr>
    </w:div>
    <w:div w:id="1792241664">
      <w:bodyDiv w:val="1"/>
      <w:marLeft w:val="0"/>
      <w:marRight w:val="0"/>
      <w:marTop w:val="0"/>
      <w:marBottom w:val="0"/>
      <w:divBdr>
        <w:top w:val="none" w:sz="0" w:space="0" w:color="auto"/>
        <w:left w:val="none" w:sz="0" w:space="0" w:color="auto"/>
        <w:bottom w:val="none" w:sz="0" w:space="0" w:color="auto"/>
        <w:right w:val="none" w:sz="0" w:space="0" w:color="auto"/>
      </w:divBdr>
    </w:div>
    <w:div w:id="1819346797">
      <w:bodyDiv w:val="1"/>
      <w:marLeft w:val="0"/>
      <w:marRight w:val="0"/>
      <w:marTop w:val="0"/>
      <w:marBottom w:val="0"/>
      <w:divBdr>
        <w:top w:val="none" w:sz="0" w:space="0" w:color="auto"/>
        <w:left w:val="none" w:sz="0" w:space="0" w:color="auto"/>
        <w:bottom w:val="none" w:sz="0" w:space="0" w:color="auto"/>
        <w:right w:val="none" w:sz="0" w:space="0" w:color="auto"/>
      </w:divBdr>
    </w:div>
    <w:div w:id="1871869816">
      <w:bodyDiv w:val="1"/>
      <w:marLeft w:val="0"/>
      <w:marRight w:val="0"/>
      <w:marTop w:val="0"/>
      <w:marBottom w:val="0"/>
      <w:divBdr>
        <w:top w:val="none" w:sz="0" w:space="0" w:color="auto"/>
        <w:left w:val="none" w:sz="0" w:space="0" w:color="auto"/>
        <w:bottom w:val="none" w:sz="0" w:space="0" w:color="auto"/>
        <w:right w:val="none" w:sz="0" w:space="0" w:color="auto"/>
      </w:divBdr>
    </w:div>
    <w:div w:id="1881235206">
      <w:bodyDiv w:val="1"/>
      <w:marLeft w:val="0"/>
      <w:marRight w:val="0"/>
      <w:marTop w:val="0"/>
      <w:marBottom w:val="0"/>
      <w:divBdr>
        <w:top w:val="none" w:sz="0" w:space="0" w:color="auto"/>
        <w:left w:val="none" w:sz="0" w:space="0" w:color="auto"/>
        <w:bottom w:val="none" w:sz="0" w:space="0" w:color="auto"/>
        <w:right w:val="none" w:sz="0" w:space="0" w:color="auto"/>
      </w:divBdr>
    </w:div>
    <w:div w:id="1896697946">
      <w:bodyDiv w:val="1"/>
      <w:marLeft w:val="0"/>
      <w:marRight w:val="0"/>
      <w:marTop w:val="0"/>
      <w:marBottom w:val="0"/>
      <w:divBdr>
        <w:top w:val="none" w:sz="0" w:space="0" w:color="auto"/>
        <w:left w:val="none" w:sz="0" w:space="0" w:color="auto"/>
        <w:bottom w:val="none" w:sz="0" w:space="0" w:color="auto"/>
        <w:right w:val="none" w:sz="0" w:space="0" w:color="auto"/>
      </w:divBdr>
    </w:div>
    <w:div w:id="1909876709">
      <w:bodyDiv w:val="1"/>
      <w:marLeft w:val="0"/>
      <w:marRight w:val="0"/>
      <w:marTop w:val="0"/>
      <w:marBottom w:val="0"/>
      <w:divBdr>
        <w:top w:val="none" w:sz="0" w:space="0" w:color="auto"/>
        <w:left w:val="none" w:sz="0" w:space="0" w:color="auto"/>
        <w:bottom w:val="none" w:sz="0" w:space="0" w:color="auto"/>
        <w:right w:val="none" w:sz="0" w:space="0" w:color="auto"/>
      </w:divBdr>
    </w:div>
    <w:div w:id="1923710724">
      <w:bodyDiv w:val="1"/>
      <w:marLeft w:val="0"/>
      <w:marRight w:val="0"/>
      <w:marTop w:val="0"/>
      <w:marBottom w:val="0"/>
      <w:divBdr>
        <w:top w:val="none" w:sz="0" w:space="0" w:color="auto"/>
        <w:left w:val="none" w:sz="0" w:space="0" w:color="auto"/>
        <w:bottom w:val="none" w:sz="0" w:space="0" w:color="auto"/>
        <w:right w:val="none" w:sz="0" w:space="0" w:color="auto"/>
      </w:divBdr>
    </w:div>
    <w:div w:id="2005426704">
      <w:bodyDiv w:val="1"/>
      <w:marLeft w:val="0"/>
      <w:marRight w:val="0"/>
      <w:marTop w:val="0"/>
      <w:marBottom w:val="0"/>
      <w:divBdr>
        <w:top w:val="none" w:sz="0" w:space="0" w:color="auto"/>
        <w:left w:val="none" w:sz="0" w:space="0" w:color="auto"/>
        <w:bottom w:val="none" w:sz="0" w:space="0" w:color="auto"/>
        <w:right w:val="none" w:sz="0" w:space="0" w:color="auto"/>
      </w:divBdr>
    </w:div>
    <w:div w:id="2067416528">
      <w:bodyDiv w:val="1"/>
      <w:marLeft w:val="0"/>
      <w:marRight w:val="0"/>
      <w:marTop w:val="0"/>
      <w:marBottom w:val="0"/>
      <w:divBdr>
        <w:top w:val="none" w:sz="0" w:space="0" w:color="auto"/>
        <w:left w:val="none" w:sz="0" w:space="0" w:color="auto"/>
        <w:bottom w:val="none" w:sz="0" w:space="0" w:color="auto"/>
        <w:right w:val="none" w:sz="0" w:space="0" w:color="auto"/>
      </w:divBdr>
    </w:div>
    <w:div w:id="2145611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63CF16-EBC0-437D-BBEF-4CED5FB78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2145</Words>
  <Characters>11588</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TL</dc:creator>
  <cp:keywords/>
  <dc:description/>
  <cp:lastModifiedBy>Rodrigo Ritter</cp:lastModifiedBy>
  <cp:revision>5</cp:revision>
  <cp:lastPrinted>2024-12-04T17:42:00Z</cp:lastPrinted>
  <dcterms:created xsi:type="dcterms:W3CDTF">2024-12-04T17:30:00Z</dcterms:created>
  <dcterms:modified xsi:type="dcterms:W3CDTF">2024-12-16T16:53:00Z</dcterms:modified>
</cp:coreProperties>
</file>